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03BD" w14:textId="77777777" w:rsidR="00F0556D" w:rsidRPr="00DC3B05" w:rsidRDefault="00632EFF">
      <w:pPr>
        <w:spacing w:line="360" w:lineRule="auto"/>
        <w:jc w:val="center"/>
        <w:rPr>
          <w:rFonts w:ascii="方正小标宋简体" w:eastAsia="方正小标宋简体" w:hAnsi="黑体" w:cs="黑体"/>
          <w:color w:val="000000"/>
          <w:sz w:val="44"/>
        </w:rPr>
      </w:pPr>
      <w:r w:rsidRPr="00DC3B05">
        <w:rPr>
          <w:rFonts w:ascii="方正小标宋简体" w:eastAsia="方正小标宋简体" w:hAnsi="黑体" w:cs="黑体" w:hint="eastAsia"/>
          <w:color w:val="000000"/>
          <w:sz w:val="44"/>
        </w:rPr>
        <w:t>滁州市地方标准编制说明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147"/>
        <w:gridCol w:w="1976"/>
        <w:gridCol w:w="1176"/>
        <w:gridCol w:w="1611"/>
        <w:gridCol w:w="1787"/>
      </w:tblGrid>
      <w:tr w:rsidR="00F0556D" w:rsidRPr="008A162A" w14:paraId="400E1A0A" w14:textId="77777777" w:rsidTr="001A1426">
        <w:trPr>
          <w:trHeight w:val="20"/>
          <w:jc w:val="center"/>
        </w:trPr>
        <w:tc>
          <w:tcPr>
            <w:tcW w:w="1052" w:type="pct"/>
            <w:gridSpan w:val="2"/>
            <w:vAlign w:val="center"/>
          </w:tcPr>
          <w:p w14:paraId="47FD2354"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标准名称</w:t>
            </w:r>
          </w:p>
        </w:tc>
        <w:tc>
          <w:tcPr>
            <w:tcW w:w="3948" w:type="pct"/>
            <w:gridSpan w:val="4"/>
            <w:vAlign w:val="center"/>
          </w:tcPr>
          <w:p w14:paraId="55412AA7" w14:textId="2B3AED3A" w:rsidR="00F0556D" w:rsidRPr="008A162A" w:rsidRDefault="00A07579">
            <w:pPr>
              <w:pStyle w:val="af5"/>
              <w:adjustRightInd w:val="0"/>
              <w:spacing w:line="360" w:lineRule="auto"/>
              <w:ind w:firstLineChars="0" w:firstLine="0"/>
              <w:contextualSpacing/>
              <w:rPr>
                <w:rFonts w:hAnsi="宋体"/>
                <w:szCs w:val="21"/>
              </w:rPr>
            </w:pPr>
            <w:r>
              <w:rPr>
                <w:rFonts w:hAnsi="宋体" w:cs="宋体" w:hint="eastAsia"/>
                <w:kern w:val="2"/>
                <w:szCs w:val="21"/>
              </w:rPr>
              <w:t>美德银行</w:t>
            </w:r>
            <w:r w:rsidR="001A1426" w:rsidRPr="008A162A">
              <w:rPr>
                <w:rFonts w:hAnsi="宋体" w:cs="宋体" w:hint="eastAsia"/>
                <w:kern w:val="2"/>
                <w:szCs w:val="21"/>
              </w:rPr>
              <w:t>建设指南</w:t>
            </w:r>
          </w:p>
        </w:tc>
      </w:tr>
      <w:tr w:rsidR="00F0556D" w:rsidRPr="008A162A" w14:paraId="7001B822" w14:textId="77777777" w:rsidTr="001A1426">
        <w:trPr>
          <w:trHeight w:val="20"/>
          <w:jc w:val="center"/>
        </w:trPr>
        <w:tc>
          <w:tcPr>
            <w:tcW w:w="1052" w:type="pct"/>
            <w:gridSpan w:val="2"/>
            <w:vAlign w:val="center"/>
          </w:tcPr>
          <w:p w14:paraId="7809D582"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任务来源</w:t>
            </w:r>
          </w:p>
          <w:p w14:paraId="2C50E14D"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（项目计划号）</w:t>
            </w:r>
          </w:p>
        </w:tc>
        <w:tc>
          <w:tcPr>
            <w:tcW w:w="3948" w:type="pct"/>
            <w:gridSpan w:val="4"/>
            <w:vAlign w:val="center"/>
          </w:tcPr>
          <w:p w14:paraId="35E0113A" w14:textId="65AAFE46" w:rsidR="00F0556D" w:rsidRPr="008A162A" w:rsidRDefault="001A1426">
            <w:pPr>
              <w:pStyle w:val="af5"/>
              <w:adjustRightInd w:val="0"/>
              <w:spacing w:line="360" w:lineRule="auto"/>
              <w:ind w:firstLineChars="0" w:firstLine="0"/>
              <w:contextualSpacing/>
              <w:rPr>
                <w:rFonts w:hAnsi="宋体"/>
                <w:szCs w:val="21"/>
              </w:rPr>
            </w:pPr>
            <w:r w:rsidRPr="008A162A">
              <w:rPr>
                <w:rFonts w:hAnsi="宋体" w:hint="eastAsia"/>
                <w:szCs w:val="21"/>
              </w:rPr>
              <w:t>滁州市市场监督管理局《关于下达2021年滁州市地方标准制定项目增补计划的通知》（</w:t>
            </w:r>
            <w:proofErr w:type="gramStart"/>
            <w:r w:rsidRPr="008A162A">
              <w:rPr>
                <w:rFonts w:hAnsi="宋体" w:hint="eastAsia"/>
                <w:szCs w:val="21"/>
              </w:rPr>
              <w:t>滁市监</w:t>
            </w:r>
            <w:proofErr w:type="gramEnd"/>
            <w:r w:rsidRPr="008A162A">
              <w:rPr>
                <w:rFonts w:hAnsi="宋体" w:hint="eastAsia"/>
                <w:szCs w:val="21"/>
              </w:rPr>
              <w:t>函[</w:t>
            </w:r>
            <w:r w:rsidRPr="008A162A">
              <w:rPr>
                <w:rFonts w:hAnsi="宋体"/>
                <w:szCs w:val="21"/>
              </w:rPr>
              <w:t>2021]109</w:t>
            </w:r>
            <w:r w:rsidRPr="008A162A">
              <w:rPr>
                <w:rFonts w:hAnsi="宋体" w:hint="eastAsia"/>
                <w:szCs w:val="21"/>
              </w:rPr>
              <w:t>号）</w:t>
            </w:r>
          </w:p>
        </w:tc>
      </w:tr>
      <w:tr w:rsidR="00F0556D" w:rsidRPr="008A162A" w14:paraId="0E8322EC" w14:textId="77777777" w:rsidTr="001A1426">
        <w:trPr>
          <w:trHeight w:val="20"/>
          <w:jc w:val="center"/>
        </w:trPr>
        <w:tc>
          <w:tcPr>
            <w:tcW w:w="1052" w:type="pct"/>
            <w:gridSpan w:val="2"/>
            <w:vAlign w:val="center"/>
          </w:tcPr>
          <w:p w14:paraId="0D01D6EF"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第一起草单位</w:t>
            </w:r>
          </w:p>
          <w:p w14:paraId="1A9F3591"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（盖章）</w:t>
            </w:r>
          </w:p>
        </w:tc>
        <w:tc>
          <w:tcPr>
            <w:tcW w:w="3948" w:type="pct"/>
            <w:gridSpan w:val="4"/>
            <w:vAlign w:val="center"/>
          </w:tcPr>
          <w:p w14:paraId="68D6ABA1" w14:textId="4E9C8DF3" w:rsidR="00F0556D" w:rsidRPr="008A162A" w:rsidRDefault="00BB184B">
            <w:pPr>
              <w:pStyle w:val="af5"/>
              <w:adjustRightInd w:val="0"/>
              <w:spacing w:line="360" w:lineRule="auto"/>
              <w:ind w:firstLineChars="0" w:firstLine="0"/>
              <w:contextualSpacing/>
              <w:rPr>
                <w:rFonts w:hAnsi="宋体"/>
                <w:szCs w:val="21"/>
              </w:rPr>
            </w:pPr>
            <w:r w:rsidRPr="008A162A">
              <w:rPr>
                <w:rFonts w:hAnsi="宋体" w:hint="eastAsia"/>
                <w:szCs w:val="21"/>
              </w:rPr>
              <w:t>小岗村村民委员会</w:t>
            </w:r>
          </w:p>
        </w:tc>
      </w:tr>
      <w:tr w:rsidR="00F0556D" w:rsidRPr="008A162A" w14:paraId="00EA7433" w14:textId="77777777" w:rsidTr="001A1426">
        <w:trPr>
          <w:trHeight w:val="20"/>
          <w:jc w:val="center"/>
        </w:trPr>
        <w:tc>
          <w:tcPr>
            <w:tcW w:w="1052" w:type="pct"/>
            <w:gridSpan w:val="2"/>
            <w:vAlign w:val="center"/>
          </w:tcPr>
          <w:p w14:paraId="57DF6CA2"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单位地址</w:t>
            </w:r>
          </w:p>
        </w:tc>
        <w:tc>
          <w:tcPr>
            <w:tcW w:w="3948" w:type="pct"/>
            <w:gridSpan w:val="4"/>
            <w:vAlign w:val="center"/>
          </w:tcPr>
          <w:p w14:paraId="315765D5" w14:textId="172776EA" w:rsidR="00F0556D" w:rsidRPr="008A162A" w:rsidRDefault="00632EFF">
            <w:pPr>
              <w:pStyle w:val="af5"/>
              <w:adjustRightInd w:val="0"/>
              <w:spacing w:line="360" w:lineRule="auto"/>
              <w:ind w:firstLineChars="0" w:firstLine="0"/>
              <w:contextualSpacing/>
              <w:rPr>
                <w:rFonts w:hAnsi="宋体"/>
                <w:szCs w:val="21"/>
              </w:rPr>
            </w:pPr>
            <w:r w:rsidRPr="008A162A">
              <w:rPr>
                <w:rFonts w:hAnsi="宋体" w:hint="eastAsia"/>
                <w:szCs w:val="21"/>
              </w:rPr>
              <w:t>滁州市</w:t>
            </w:r>
            <w:r w:rsidR="00BB184B" w:rsidRPr="008A162A">
              <w:rPr>
                <w:rFonts w:hAnsi="宋体" w:hint="eastAsia"/>
                <w:szCs w:val="21"/>
              </w:rPr>
              <w:t>凤阳县小溪河镇小岗村友谊大道</w:t>
            </w:r>
          </w:p>
        </w:tc>
      </w:tr>
      <w:tr w:rsidR="00F0556D" w:rsidRPr="008A162A" w14:paraId="3E38E0AF" w14:textId="77777777" w:rsidTr="001A1426">
        <w:trPr>
          <w:trHeight w:val="20"/>
          <w:jc w:val="center"/>
        </w:trPr>
        <w:tc>
          <w:tcPr>
            <w:tcW w:w="1052" w:type="pct"/>
            <w:gridSpan w:val="2"/>
            <w:vAlign w:val="center"/>
          </w:tcPr>
          <w:p w14:paraId="3D787782"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参与起草单位</w:t>
            </w:r>
          </w:p>
        </w:tc>
        <w:tc>
          <w:tcPr>
            <w:tcW w:w="3948" w:type="pct"/>
            <w:gridSpan w:val="4"/>
            <w:vAlign w:val="center"/>
          </w:tcPr>
          <w:p w14:paraId="518D8BCC" w14:textId="1D5B825C" w:rsidR="00F0556D" w:rsidRPr="008A162A" w:rsidRDefault="00BB184B" w:rsidP="00976E5B">
            <w:pPr>
              <w:pStyle w:val="af5"/>
              <w:adjustRightInd w:val="0"/>
              <w:spacing w:line="360" w:lineRule="auto"/>
              <w:ind w:firstLineChars="0" w:firstLine="0"/>
              <w:contextualSpacing/>
              <w:rPr>
                <w:rFonts w:hAnsi="宋体"/>
                <w:szCs w:val="21"/>
              </w:rPr>
            </w:pPr>
            <w:r w:rsidRPr="008A162A">
              <w:rPr>
                <w:rFonts w:hAnsi="宋体" w:cs="宋体" w:hint="eastAsia"/>
                <w:szCs w:val="21"/>
              </w:rPr>
              <w:t>安徽省质量和标准化研究院、</w:t>
            </w:r>
            <w:r w:rsidR="00C91D4E" w:rsidRPr="008A162A">
              <w:rPr>
                <w:rFonts w:hAnsi="宋体" w:cs="宋体" w:hint="eastAsia"/>
                <w:szCs w:val="21"/>
              </w:rPr>
              <w:t>凤阳县美丽办</w:t>
            </w:r>
            <w:r w:rsidRPr="008A162A">
              <w:rPr>
                <w:rFonts w:hAnsi="宋体" w:cs="宋体" w:hint="eastAsia"/>
                <w:szCs w:val="21"/>
              </w:rPr>
              <w:t>、凤阳县市场监督管理局、凤阳县乡村</w:t>
            </w:r>
            <w:proofErr w:type="gramStart"/>
            <w:r w:rsidRPr="008A162A">
              <w:rPr>
                <w:rFonts w:hAnsi="宋体" w:cs="宋体" w:hint="eastAsia"/>
                <w:szCs w:val="21"/>
              </w:rPr>
              <w:t>振兴局</w:t>
            </w:r>
            <w:proofErr w:type="gramEnd"/>
          </w:p>
        </w:tc>
      </w:tr>
      <w:tr w:rsidR="00F0556D" w:rsidRPr="008A162A" w14:paraId="4B49BE91" w14:textId="77777777">
        <w:trPr>
          <w:trHeight w:val="20"/>
          <w:jc w:val="center"/>
        </w:trPr>
        <w:tc>
          <w:tcPr>
            <w:tcW w:w="5000" w:type="pct"/>
            <w:gridSpan w:val="6"/>
            <w:vAlign w:val="center"/>
          </w:tcPr>
          <w:p w14:paraId="27106FAB"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标准起草人</w:t>
            </w:r>
          </w:p>
          <w:p w14:paraId="3C98C1A5"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（全部起草人，应与标准文本前言中起草人排序一致）</w:t>
            </w:r>
          </w:p>
        </w:tc>
      </w:tr>
      <w:tr w:rsidR="00F0556D" w:rsidRPr="008A162A" w14:paraId="23CDAFAA" w14:textId="77777777" w:rsidTr="001A1426">
        <w:trPr>
          <w:trHeight w:val="671"/>
          <w:jc w:val="center"/>
        </w:trPr>
        <w:tc>
          <w:tcPr>
            <w:tcW w:w="361" w:type="pct"/>
            <w:vAlign w:val="center"/>
          </w:tcPr>
          <w:p w14:paraId="6720A288"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序号</w:t>
            </w:r>
          </w:p>
        </w:tc>
        <w:tc>
          <w:tcPr>
            <w:tcW w:w="691" w:type="pct"/>
            <w:vAlign w:val="center"/>
          </w:tcPr>
          <w:p w14:paraId="6A081DC9"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姓名</w:t>
            </w:r>
          </w:p>
        </w:tc>
        <w:tc>
          <w:tcPr>
            <w:tcW w:w="1191" w:type="pct"/>
            <w:vAlign w:val="center"/>
          </w:tcPr>
          <w:p w14:paraId="546B94D1"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单位</w:t>
            </w:r>
          </w:p>
        </w:tc>
        <w:tc>
          <w:tcPr>
            <w:tcW w:w="709" w:type="pct"/>
            <w:vAlign w:val="center"/>
          </w:tcPr>
          <w:p w14:paraId="3E38E5E0"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职务</w:t>
            </w:r>
          </w:p>
        </w:tc>
        <w:tc>
          <w:tcPr>
            <w:tcW w:w="971" w:type="pct"/>
            <w:vAlign w:val="center"/>
          </w:tcPr>
          <w:p w14:paraId="27D794F3"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职称</w:t>
            </w:r>
          </w:p>
        </w:tc>
        <w:tc>
          <w:tcPr>
            <w:tcW w:w="1077" w:type="pct"/>
            <w:vAlign w:val="center"/>
          </w:tcPr>
          <w:p w14:paraId="1479E833"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电话</w:t>
            </w:r>
          </w:p>
        </w:tc>
      </w:tr>
      <w:tr w:rsidR="00F0556D" w:rsidRPr="008A162A" w14:paraId="2F7AC96B" w14:textId="77777777" w:rsidTr="001A1426">
        <w:trPr>
          <w:trHeight w:val="20"/>
          <w:jc w:val="center"/>
        </w:trPr>
        <w:tc>
          <w:tcPr>
            <w:tcW w:w="361" w:type="pct"/>
            <w:vAlign w:val="center"/>
          </w:tcPr>
          <w:p w14:paraId="24D8DD02" w14:textId="77777777" w:rsidR="00F0556D" w:rsidRPr="008A162A" w:rsidRDefault="00632EFF">
            <w:pPr>
              <w:pStyle w:val="af5"/>
              <w:adjustRightInd w:val="0"/>
              <w:spacing w:line="360" w:lineRule="auto"/>
              <w:ind w:firstLineChars="0" w:firstLine="0"/>
              <w:contextualSpacing/>
              <w:rPr>
                <w:rFonts w:hAnsi="宋体"/>
                <w:szCs w:val="21"/>
              </w:rPr>
            </w:pPr>
            <w:r w:rsidRPr="008A162A">
              <w:rPr>
                <w:rFonts w:hAnsi="宋体" w:hint="eastAsia"/>
                <w:szCs w:val="21"/>
              </w:rPr>
              <w:t>1</w:t>
            </w:r>
          </w:p>
        </w:tc>
        <w:tc>
          <w:tcPr>
            <w:tcW w:w="691" w:type="pct"/>
            <w:vAlign w:val="center"/>
          </w:tcPr>
          <w:p w14:paraId="2EA35DCF" w14:textId="6427B132" w:rsidR="00F0556D" w:rsidRPr="008A162A" w:rsidRDefault="00F0556D">
            <w:pPr>
              <w:pStyle w:val="af5"/>
              <w:adjustRightInd w:val="0"/>
              <w:spacing w:line="360" w:lineRule="auto"/>
              <w:ind w:firstLineChars="0" w:firstLine="0"/>
              <w:contextualSpacing/>
              <w:rPr>
                <w:rFonts w:hAnsi="宋体"/>
                <w:szCs w:val="21"/>
              </w:rPr>
            </w:pPr>
          </w:p>
        </w:tc>
        <w:tc>
          <w:tcPr>
            <w:tcW w:w="1191" w:type="pct"/>
            <w:vAlign w:val="center"/>
          </w:tcPr>
          <w:p w14:paraId="4C529DFF" w14:textId="38F32D90" w:rsidR="00F0556D" w:rsidRPr="008A162A" w:rsidRDefault="00F0556D">
            <w:pPr>
              <w:pStyle w:val="af5"/>
              <w:adjustRightInd w:val="0"/>
              <w:spacing w:line="360" w:lineRule="auto"/>
              <w:ind w:firstLineChars="0" w:firstLine="0"/>
              <w:contextualSpacing/>
              <w:rPr>
                <w:rFonts w:hAnsi="宋体"/>
                <w:szCs w:val="21"/>
              </w:rPr>
            </w:pPr>
          </w:p>
        </w:tc>
        <w:tc>
          <w:tcPr>
            <w:tcW w:w="709" w:type="pct"/>
            <w:vAlign w:val="center"/>
          </w:tcPr>
          <w:p w14:paraId="18842AA3" w14:textId="3E28A949" w:rsidR="00F0556D" w:rsidRPr="008A162A" w:rsidRDefault="00F0556D">
            <w:pPr>
              <w:pStyle w:val="af5"/>
              <w:adjustRightInd w:val="0"/>
              <w:spacing w:line="360" w:lineRule="auto"/>
              <w:ind w:firstLineChars="0" w:firstLine="0"/>
              <w:contextualSpacing/>
              <w:rPr>
                <w:rFonts w:hAnsi="宋体"/>
                <w:szCs w:val="21"/>
              </w:rPr>
            </w:pPr>
          </w:p>
        </w:tc>
        <w:tc>
          <w:tcPr>
            <w:tcW w:w="971" w:type="pct"/>
          </w:tcPr>
          <w:p w14:paraId="21647161" w14:textId="6EA80084" w:rsidR="00F0556D" w:rsidRPr="008A162A" w:rsidRDefault="00F0556D" w:rsidP="00976E5B">
            <w:pPr>
              <w:pStyle w:val="af5"/>
              <w:adjustRightInd w:val="0"/>
              <w:spacing w:line="360" w:lineRule="auto"/>
              <w:ind w:firstLineChars="0" w:firstLine="0"/>
              <w:contextualSpacing/>
              <w:rPr>
                <w:rFonts w:hAnsi="宋体"/>
                <w:szCs w:val="21"/>
              </w:rPr>
            </w:pPr>
          </w:p>
        </w:tc>
        <w:tc>
          <w:tcPr>
            <w:tcW w:w="1077" w:type="pct"/>
          </w:tcPr>
          <w:p w14:paraId="255E58A0" w14:textId="3E2A0FAC" w:rsidR="00F0556D" w:rsidRPr="008A162A" w:rsidRDefault="00F0556D" w:rsidP="00976E5B">
            <w:pPr>
              <w:pStyle w:val="af5"/>
              <w:adjustRightInd w:val="0"/>
              <w:spacing w:line="360" w:lineRule="auto"/>
              <w:ind w:firstLineChars="0" w:firstLine="0"/>
              <w:contextualSpacing/>
              <w:rPr>
                <w:rFonts w:hAnsi="宋体"/>
                <w:szCs w:val="21"/>
              </w:rPr>
            </w:pPr>
          </w:p>
        </w:tc>
      </w:tr>
      <w:tr w:rsidR="00F0556D" w:rsidRPr="008A162A" w14:paraId="24A5942D" w14:textId="77777777" w:rsidTr="001A1426">
        <w:trPr>
          <w:trHeight w:val="20"/>
          <w:jc w:val="center"/>
        </w:trPr>
        <w:tc>
          <w:tcPr>
            <w:tcW w:w="361" w:type="pct"/>
            <w:vAlign w:val="center"/>
          </w:tcPr>
          <w:p w14:paraId="148DD8CD" w14:textId="77777777" w:rsidR="00F0556D" w:rsidRPr="008A162A" w:rsidRDefault="00632EFF">
            <w:pPr>
              <w:pStyle w:val="af5"/>
              <w:adjustRightInd w:val="0"/>
              <w:spacing w:line="360" w:lineRule="auto"/>
              <w:ind w:firstLineChars="0" w:firstLine="0"/>
              <w:contextualSpacing/>
              <w:rPr>
                <w:rFonts w:hAnsi="宋体"/>
                <w:szCs w:val="21"/>
              </w:rPr>
            </w:pPr>
            <w:r w:rsidRPr="008A162A">
              <w:rPr>
                <w:rFonts w:hAnsi="宋体" w:hint="eastAsia"/>
                <w:szCs w:val="21"/>
              </w:rPr>
              <w:t>2</w:t>
            </w:r>
          </w:p>
        </w:tc>
        <w:tc>
          <w:tcPr>
            <w:tcW w:w="691" w:type="pct"/>
            <w:vAlign w:val="center"/>
          </w:tcPr>
          <w:p w14:paraId="20C2FC87" w14:textId="32EA4465" w:rsidR="00F0556D" w:rsidRPr="008A162A" w:rsidRDefault="00F0556D">
            <w:pPr>
              <w:pStyle w:val="af5"/>
              <w:adjustRightInd w:val="0"/>
              <w:spacing w:line="360" w:lineRule="auto"/>
              <w:ind w:firstLineChars="0" w:firstLine="0"/>
              <w:contextualSpacing/>
              <w:rPr>
                <w:rFonts w:hAnsi="宋体"/>
                <w:szCs w:val="21"/>
              </w:rPr>
            </w:pPr>
          </w:p>
        </w:tc>
        <w:tc>
          <w:tcPr>
            <w:tcW w:w="1191" w:type="pct"/>
            <w:vAlign w:val="center"/>
          </w:tcPr>
          <w:p w14:paraId="735E8887" w14:textId="7038177F" w:rsidR="00F0556D" w:rsidRPr="008A162A" w:rsidRDefault="00F0556D">
            <w:pPr>
              <w:pStyle w:val="af5"/>
              <w:adjustRightInd w:val="0"/>
              <w:spacing w:line="360" w:lineRule="auto"/>
              <w:ind w:firstLineChars="0" w:firstLine="0"/>
              <w:contextualSpacing/>
              <w:rPr>
                <w:rFonts w:hAnsi="宋体"/>
                <w:szCs w:val="21"/>
              </w:rPr>
            </w:pPr>
          </w:p>
        </w:tc>
        <w:tc>
          <w:tcPr>
            <w:tcW w:w="709" w:type="pct"/>
            <w:vAlign w:val="center"/>
          </w:tcPr>
          <w:p w14:paraId="0CA899CF" w14:textId="1157CBF4" w:rsidR="00F0556D" w:rsidRPr="008A162A" w:rsidRDefault="00F0556D">
            <w:pPr>
              <w:pStyle w:val="af5"/>
              <w:adjustRightInd w:val="0"/>
              <w:spacing w:line="360" w:lineRule="auto"/>
              <w:ind w:firstLineChars="0" w:firstLine="0"/>
              <w:contextualSpacing/>
              <w:rPr>
                <w:rFonts w:hAnsi="宋体"/>
                <w:szCs w:val="21"/>
              </w:rPr>
            </w:pPr>
          </w:p>
        </w:tc>
        <w:tc>
          <w:tcPr>
            <w:tcW w:w="971" w:type="pct"/>
          </w:tcPr>
          <w:p w14:paraId="3B2149EE" w14:textId="79998387" w:rsidR="00F0556D" w:rsidRPr="008A162A" w:rsidRDefault="00F0556D" w:rsidP="00976E5B">
            <w:pPr>
              <w:pStyle w:val="af5"/>
              <w:adjustRightInd w:val="0"/>
              <w:spacing w:line="360" w:lineRule="auto"/>
              <w:ind w:firstLineChars="0" w:firstLine="0"/>
              <w:contextualSpacing/>
              <w:rPr>
                <w:rFonts w:hAnsi="宋体"/>
                <w:szCs w:val="21"/>
              </w:rPr>
            </w:pPr>
          </w:p>
        </w:tc>
        <w:tc>
          <w:tcPr>
            <w:tcW w:w="1077" w:type="pct"/>
          </w:tcPr>
          <w:p w14:paraId="071DFDFD" w14:textId="61C5BABB" w:rsidR="00F0556D" w:rsidRPr="008A162A" w:rsidRDefault="00F0556D" w:rsidP="00976E5B">
            <w:pPr>
              <w:pStyle w:val="af5"/>
              <w:adjustRightInd w:val="0"/>
              <w:spacing w:line="360" w:lineRule="auto"/>
              <w:ind w:firstLineChars="0" w:firstLine="0"/>
              <w:contextualSpacing/>
              <w:rPr>
                <w:rFonts w:hAnsi="宋体"/>
                <w:szCs w:val="21"/>
              </w:rPr>
            </w:pPr>
          </w:p>
        </w:tc>
      </w:tr>
      <w:tr w:rsidR="00F0556D" w:rsidRPr="008A162A" w14:paraId="7C25D4ED" w14:textId="77777777">
        <w:trPr>
          <w:trHeight w:val="20"/>
          <w:jc w:val="center"/>
        </w:trPr>
        <w:tc>
          <w:tcPr>
            <w:tcW w:w="5000" w:type="pct"/>
            <w:gridSpan w:val="6"/>
            <w:vAlign w:val="center"/>
          </w:tcPr>
          <w:p w14:paraId="52E02630" w14:textId="77777777" w:rsidR="00F0556D" w:rsidRPr="008A162A" w:rsidRDefault="00632EFF">
            <w:pPr>
              <w:pStyle w:val="af5"/>
              <w:adjustRightInd w:val="0"/>
              <w:spacing w:line="360" w:lineRule="auto"/>
              <w:ind w:firstLineChars="0" w:firstLine="0"/>
              <w:contextualSpacing/>
              <w:jc w:val="center"/>
              <w:rPr>
                <w:rFonts w:hAnsi="宋体"/>
                <w:szCs w:val="21"/>
              </w:rPr>
            </w:pPr>
            <w:r w:rsidRPr="008A162A">
              <w:rPr>
                <w:rFonts w:hAnsi="宋体" w:hint="eastAsia"/>
                <w:szCs w:val="21"/>
              </w:rPr>
              <w:t>编制情况</w:t>
            </w:r>
          </w:p>
        </w:tc>
      </w:tr>
      <w:tr w:rsidR="00F0556D" w:rsidRPr="008A162A" w14:paraId="43FA92F6" w14:textId="77777777">
        <w:trPr>
          <w:trHeight w:val="20"/>
          <w:jc w:val="center"/>
        </w:trPr>
        <w:tc>
          <w:tcPr>
            <w:tcW w:w="5000" w:type="pct"/>
            <w:gridSpan w:val="6"/>
            <w:vAlign w:val="center"/>
          </w:tcPr>
          <w:p w14:paraId="526691F7" w14:textId="77777777" w:rsidR="00F0556D" w:rsidRPr="008A162A" w:rsidRDefault="00632EFF">
            <w:pPr>
              <w:pStyle w:val="af5"/>
              <w:adjustRightInd w:val="0"/>
              <w:spacing w:line="360" w:lineRule="auto"/>
              <w:ind w:firstLineChars="0" w:firstLine="0"/>
              <w:contextualSpacing/>
              <w:rPr>
                <w:rFonts w:hAnsi="宋体"/>
                <w:szCs w:val="21"/>
              </w:rPr>
            </w:pPr>
            <w:r w:rsidRPr="008A162A">
              <w:rPr>
                <w:rFonts w:hAnsi="宋体" w:hint="eastAsia"/>
                <w:szCs w:val="21"/>
              </w:rPr>
              <w:t>1、编制过程简介</w:t>
            </w:r>
          </w:p>
        </w:tc>
      </w:tr>
      <w:tr w:rsidR="00F0556D" w:rsidRPr="008A162A" w14:paraId="121B9202" w14:textId="77777777">
        <w:trPr>
          <w:trHeight w:val="20"/>
          <w:jc w:val="center"/>
        </w:trPr>
        <w:tc>
          <w:tcPr>
            <w:tcW w:w="5000" w:type="pct"/>
            <w:gridSpan w:val="6"/>
            <w:vAlign w:val="center"/>
          </w:tcPr>
          <w:p w14:paraId="7C0633CA" w14:textId="3348C690" w:rsidR="00F4737E" w:rsidRPr="008A162A" w:rsidRDefault="00632EFF">
            <w:pPr>
              <w:pStyle w:val="af5"/>
              <w:adjustRightInd w:val="0"/>
              <w:spacing w:line="360" w:lineRule="auto"/>
              <w:contextualSpacing/>
              <w:rPr>
                <w:rFonts w:hAnsi="宋体"/>
                <w:szCs w:val="21"/>
              </w:rPr>
            </w:pPr>
            <w:r w:rsidRPr="008A162A">
              <w:rPr>
                <w:rFonts w:hAnsi="宋体" w:hint="eastAsia"/>
                <w:szCs w:val="21"/>
              </w:rPr>
              <w:t>202</w:t>
            </w:r>
            <w:r w:rsidR="00F4737E" w:rsidRPr="008A162A">
              <w:rPr>
                <w:rFonts w:hAnsi="宋体"/>
                <w:szCs w:val="21"/>
              </w:rPr>
              <w:t>1</w:t>
            </w:r>
            <w:r w:rsidRPr="008A162A">
              <w:rPr>
                <w:rFonts w:hAnsi="宋体" w:hint="eastAsia"/>
                <w:szCs w:val="21"/>
              </w:rPr>
              <w:t>年</w:t>
            </w:r>
            <w:r w:rsidR="00F4737E" w:rsidRPr="008A162A">
              <w:rPr>
                <w:rFonts w:hAnsi="宋体"/>
                <w:szCs w:val="21"/>
              </w:rPr>
              <w:t>9</w:t>
            </w:r>
            <w:r w:rsidRPr="008A162A">
              <w:rPr>
                <w:rFonts w:hAnsi="宋体" w:hint="eastAsia"/>
                <w:szCs w:val="21"/>
              </w:rPr>
              <w:t>月2</w:t>
            </w:r>
            <w:r w:rsidR="00F4737E" w:rsidRPr="008A162A">
              <w:rPr>
                <w:rFonts w:hAnsi="宋体"/>
                <w:szCs w:val="21"/>
              </w:rPr>
              <w:t>2</w:t>
            </w:r>
            <w:r w:rsidRPr="008A162A">
              <w:rPr>
                <w:rFonts w:hAnsi="宋体" w:hint="eastAsia"/>
                <w:szCs w:val="21"/>
              </w:rPr>
              <w:t>日，</w:t>
            </w:r>
            <w:r w:rsidR="00F4737E" w:rsidRPr="008A162A">
              <w:rPr>
                <w:rFonts w:hAnsi="宋体" w:hint="eastAsia"/>
                <w:szCs w:val="21"/>
              </w:rPr>
              <w:t>滁州市市场监督管理局《关于下达2021年滁州市地方标准制定项目增补计划的通知》（</w:t>
            </w:r>
            <w:proofErr w:type="gramStart"/>
            <w:r w:rsidR="00F4737E" w:rsidRPr="008A162A">
              <w:rPr>
                <w:rFonts w:hAnsi="宋体" w:hint="eastAsia"/>
                <w:szCs w:val="21"/>
              </w:rPr>
              <w:t>滁市监</w:t>
            </w:r>
            <w:proofErr w:type="gramEnd"/>
            <w:r w:rsidR="00F4737E" w:rsidRPr="008A162A">
              <w:rPr>
                <w:rFonts w:hAnsi="宋体" w:hint="eastAsia"/>
                <w:szCs w:val="21"/>
              </w:rPr>
              <w:t>函[</w:t>
            </w:r>
            <w:r w:rsidR="00F4737E" w:rsidRPr="008A162A">
              <w:rPr>
                <w:rFonts w:hAnsi="宋体"/>
                <w:szCs w:val="21"/>
              </w:rPr>
              <w:t>2021]109</w:t>
            </w:r>
            <w:r w:rsidR="00F4737E" w:rsidRPr="008A162A">
              <w:rPr>
                <w:rFonts w:hAnsi="宋体" w:hint="eastAsia"/>
                <w:szCs w:val="21"/>
              </w:rPr>
              <w:t>号）下达本标准项目。</w:t>
            </w:r>
          </w:p>
          <w:p w14:paraId="09F65809" w14:textId="038C82A7" w:rsidR="00F4737E" w:rsidRDefault="00F4737E">
            <w:pPr>
              <w:pStyle w:val="af5"/>
              <w:adjustRightInd w:val="0"/>
              <w:spacing w:line="360" w:lineRule="auto"/>
              <w:contextualSpacing/>
              <w:rPr>
                <w:rFonts w:hAnsi="宋体"/>
                <w:szCs w:val="21"/>
              </w:rPr>
            </w:pPr>
            <w:r w:rsidRPr="008A162A">
              <w:rPr>
                <w:rFonts w:hAnsi="宋体" w:hint="eastAsia"/>
                <w:szCs w:val="21"/>
              </w:rPr>
              <w:t>2</w:t>
            </w:r>
            <w:r w:rsidRPr="008A162A">
              <w:rPr>
                <w:rFonts w:hAnsi="宋体"/>
                <w:szCs w:val="21"/>
              </w:rPr>
              <w:t>021</w:t>
            </w:r>
            <w:r w:rsidRPr="008A162A">
              <w:rPr>
                <w:rFonts w:hAnsi="宋体" w:hint="eastAsia"/>
                <w:szCs w:val="21"/>
              </w:rPr>
              <w:t>年1</w:t>
            </w:r>
            <w:r w:rsidRPr="008A162A">
              <w:rPr>
                <w:rFonts w:hAnsi="宋体"/>
                <w:szCs w:val="21"/>
              </w:rPr>
              <w:t>0</w:t>
            </w:r>
            <w:r w:rsidRPr="008A162A">
              <w:rPr>
                <w:rFonts w:hAnsi="宋体" w:hint="eastAsia"/>
                <w:szCs w:val="21"/>
              </w:rPr>
              <w:t>月，标准起草单位共同召开了标准启动会，制定了标准研制计划方案，成立了标准起草组。</w:t>
            </w:r>
          </w:p>
          <w:p w14:paraId="56FEA709" w14:textId="1D63E89F" w:rsidR="009C1FA1" w:rsidRPr="009C1FA1" w:rsidRDefault="009C1FA1" w:rsidP="009C1FA1">
            <w:pPr>
              <w:pStyle w:val="af5"/>
              <w:adjustRightInd w:val="0"/>
              <w:spacing w:line="360" w:lineRule="auto"/>
              <w:contextualSpacing/>
              <w:rPr>
                <w:rFonts w:hAnsi="宋体" w:hint="eastAsia"/>
                <w:szCs w:val="21"/>
              </w:rPr>
            </w:pPr>
            <w:r>
              <w:rPr>
                <w:rFonts w:hAnsi="宋体"/>
                <w:szCs w:val="21"/>
              </w:rPr>
              <w:t>2021</w:t>
            </w:r>
            <w:r>
              <w:rPr>
                <w:rFonts w:hAnsi="宋体" w:hint="eastAsia"/>
                <w:szCs w:val="21"/>
              </w:rPr>
              <w:t>年1</w:t>
            </w:r>
            <w:r>
              <w:rPr>
                <w:rFonts w:hAnsi="宋体"/>
                <w:szCs w:val="21"/>
              </w:rPr>
              <w:t>0</w:t>
            </w:r>
            <w:r>
              <w:rPr>
                <w:rFonts w:hAnsi="宋体" w:hint="eastAsia"/>
                <w:szCs w:val="21"/>
              </w:rPr>
              <w:t>月-</w:t>
            </w:r>
            <w:r>
              <w:rPr>
                <w:rFonts w:hAnsi="宋体"/>
                <w:szCs w:val="21"/>
              </w:rPr>
              <w:t>12</w:t>
            </w:r>
            <w:r>
              <w:rPr>
                <w:rFonts w:hAnsi="宋体" w:hint="eastAsia"/>
                <w:szCs w:val="21"/>
              </w:rPr>
              <w:t>月，</w:t>
            </w:r>
            <w:r w:rsidRPr="008A162A">
              <w:rPr>
                <w:rFonts w:hAnsi="宋体" w:hint="eastAsia"/>
                <w:szCs w:val="21"/>
              </w:rPr>
              <w:t>标准起草组开展了相关期刊论文、政策文件、标准等资料收集与分析。</w:t>
            </w:r>
          </w:p>
          <w:p w14:paraId="1299EE98" w14:textId="54511836" w:rsidR="00F4737E" w:rsidRDefault="00F4737E">
            <w:pPr>
              <w:pStyle w:val="af5"/>
              <w:adjustRightInd w:val="0"/>
              <w:spacing w:line="360" w:lineRule="auto"/>
              <w:contextualSpacing/>
              <w:rPr>
                <w:rFonts w:hAnsi="宋体"/>
                <w:szCs w:val="21"/>
              </w:rPr>
            </w:pPr>
            <w:r w:rsidRPr="008A162A">
              <w:rPr>
                <w:rFonts w:hAnsi="宋体" w:hint="eastAsia"/>
                <w:szCs w:val="21"/>
              </w:rPr>
              <w:t>2</w:t>
            </w:r>
            <w:r w:rsidRPr="008A162A">
              <w:rPr>
                <w:rFonts w:hAnsi="宋体"/>
                <w:szCs w:val="21"/>
              </w:rPr>
              <w:t>02</w:t>
            </w:r>
            <w:r w:rsidR="009C1FA1">
              <w:rPr>
                <w:rFonts w:hAnsi="宋体"/>
                <w:szCs w:val="21"/>
              </w:rPr>
              <w:t>2</w:t>
            </w:r>
            <w:r w:rsidRPr="008A162A">
              <w:rPr>
                <w:rFonts w:hAnsi="宋体" w:hint="eastAsia"/>
                <w:szCs w:val="21"/>
              </w:rPr>
              <w:t>年1月-</w:t>
            </w:r>
            <w:r w:rsidR="0063428A">
              <w:rPr>
                <w:rFonts w:hAnsi="宋体"/>
                <w:szCs w:val="21"/>
              </w:rPr>
              <w:t>5</w:t>
            </w:r>
            <w:r w:rsidRPr="008A162A">
              <w:rPr>
                <w:rFonts w:hAnsi="宋体" w:hint="eastAsia"/>
                <w:szCs w:val="21"/>
              </w:rPr>
              <w:t>月，标准起草组</w:t>
            </w:r>
            <w:r w:rsidR="009C1FA1">
              <w:rPr>
                <w:rFonts w:hAnsi="宋体" w:hint="eastAsia"/>
                <w:szCs w:val="21"/>
              </w:rPr>
              <w:t>赴凤阳县、明光市、天长市</w:t>
            </w:r>
            <w:r w:rsidR="0063428A">
              <w:rPr>
                <w:rFonts w:hAnsi="宋体" w:hint="eastAsia"/>
                <w:szCs w:val="21"/>
              </w:rPr>
              <w:t>、来安县等地乡村进行了实地调研和座谈讨论，</w:t>
            </w:r>
            <w:r w:rsidR="0063428A" w:rsidRPr="008A162A">
              <w:rPr>
                <w:rFonts w:hAnsi="宋体" w:hint="eastAsia"/>
                <w:szCs w:val="21"/>
              </w:rPr>
              <w:t>确定了标准框架和基本思路。</w:t>
            </w:r>
          </w:p>
          <w:p w14:paraId="7999B8CD" w14:textId="10ED44D3" w:rsidR="0063428A" w:rsidRDefault="0063428A">
            <w:pPr>
              <w:pStyle w:val="af5"/>
              <w:adjustRightInd w:val="0"/>
              <w:spacing w:line="360" w:lineRule="auto"/>
              <w:contextualSpacing/>
              <w:rPr>
                <w:rFonts w:hAnsi="宋体"/>
                <w:szCs w:val="21"/>
              </w:rPr>
            </w:pPr>
            <w:r>
              <w:rPr>
                <w:rFonts w:hAnsi="宋体"/>
                <w:szCs w:val="21"/>
              </w:rPr>
              <w:t>2022</w:t>
            </w:r>
            <w:r>
              <w:rPr>
                <w:rFonts w:hAnsi="宋体" w:hint="eastAsia"/>
                <w:szCs w:val="21"/>
              </w:rPr>
              <w:t>年6月-</w:t>
            </w:r>
            <w:r>
              <w:rPr>
                <w:rFonts w:hAnsi="宋体"/>
                <w:szCs w:val="21"/>
              </w:rPr>
              <w:t>7</w:t>
            </w:r>
            <w:r>
              <w:rPr>
                <w:rFonts w:hAnsi="宋体" w:hint="eastAsia"/>
                <w:szCs w:val="21"/>
              </w:rPr>
              <w:t>月，</w:t>
            </w:r>
            <w:r w:rsidRPr="008A162A">
              <w:rPr>
                <w:rFonts w:hAnsi="宋体" w:hint="eastAsia"/>
                <w:szCs w:val="21"/>
              </w:rPr>
              <w:t>标准起草组根据前期资料分析、专家研讨和实地调研情况，起草了标准草案。</w:t>
            </w:r>
          </w:p>
          <w:p w14:paraId="26512595" w14:textId="21FE273F" w:rsidR="00976E5B" w:rsidRPr="008A162A" w:rsidRDefault="0063428A" w:rsidP="0063428A">
            <w:pPr>
              <w:pStyle w:val="af5"/>
              <w:adjustRightInd w:val="0"/>
              <w:spacing w:line="360" w:lineRule="auto"/>
              <w:contextualSpacing/>
              <w:rPr>
                <w:rFonts w:hAnsi="宋体" w:hint="eastAsia"/>
                <w:szCs w:val="21"/>
              </w:rPr>
            </w:pPr>
            <w:r>
              <w:rPr>
                <w:rFonts w:hAnsi="宋体" w:hint="eastAsia"/>
                <w:szCs w:val="21"/>
              </w:rPr>
              <w:lastRenderedPageBreak/>
              <w:t>2</w:t>
            </w:r>
            <w:r>
              <w:rPr>
                <w:rFonts w:hAnsi="宋体"/>
                <w:szCs w:val="21"/>
              </w:rPr>
              <w:t>022</w:t>
            </w:r>
            <w:r>
              <w:rPr>
                <w:rFonts w:hAnsi="宋体" w:hint="eastAsia"/>
                <w:szCs w:val="21"/>
              </w:rPr>
              <w:t>年8月-</w:t>
            </w:r>
            <w:r>
              <w:rPr>
                <w:rFonts w:hAnsi="宋体"/>
                <w:szCs w:val="21"/>
              </w:rPr>
              <w:t>9</w:t>
            </w:r>
            <w:r>
              <w:rPr>
                <w:rFonts w:hAnsi="宋体" w:hint="eastAsia"/>
                <w:szCs w:val="21"/>
              </w:rPr>
              <w:t>月，</w:t>
            </w:r>
            <w:r w:rsidR="001C1E84" w:rsidRPr="008A162A">
              <w:rPr>
                <w:rFonts w:hAnsi="宋体" w:hint="eastAsia"/>
                <w:szCs w:val="21"/>
              </w:rPr>
              <w:t>标准起草组内部开展了多次内部讨论，</w:t>
            </w:r>
            <w:r>
              <w:rPr>
                <w:rFonts w:hAnsi="宋体" w:hint="eastAsia"/>
                <w:szCs w:val="21"/>
              </w:rPr>
              <w:t>并邀请安徽财经大学、安徽建筑大学、省农业农村厅等单位的专家开展咨询，</w:t>
            </w:r>
            <w:r w:rsidR="001C1E84" w:rsidRPr="008A162A">
              <w:rPr>
                <w:rFonts w:hAnsi="宋体" w:hint="eastAsia"/>
                <w:szCs w:val="21"/>
              </w:rPr>
              <w:t>形成标准征求意见稿。</w:t>
            </w:r>
          </w:p>
        </w:tc>
      </w:tr>
      <w:tr w:rsidR="00F0556D" w:rsidRPr="008A162A" w14:paraId="5F53E682" w14:textId="77777777">
        <w:trPr>
          <w:trHeight w:val="20"/>
          <w:jc w:val="center"/>
        </w:trPr>
        <w:tc>
          <w:tcPr>
            <w:tcW w:w="5000" w:type="pct"/>
            <w:gridSpan w:val="6"/>
            <w:vAlign w:val="center"/>
          </w:tcPr>
          <w:p w14:paraId="46BD1824" w14:textId="77777777" w:rsidR="00F0556D" w:rsidRPr="008A162A" w:rsidRDefault="00632EFF">
            <w:pPr>
              <w:pStyle w:val="af5"/>
              <w:adjustRightInd w:val="0"/>
              <w:spacing w:line="360" w:lineRule="auto"/>
              <w:ind w:firstLineChars="0" w:firstLine="0"/>
              <w:contextualSpacing/>
              <w:rPr>
                <w:rFonts w:hAnsi="宋体"/>
                <w:szCs w:val="21"/>
              </w:rPr>
            </w:pPr>
            <w:r w:rsidRPr="008A162A">
              <w:rPr>
                <w:rFonts w:hAnsi="宋体" w:hint="eastAsia"/>
                <w:szCs w:val="21"/>
              </w:rPr>
              <w:lastRenderedPageBreak/>
              <w:t>2、制定标准的必要性和意义</w:t>
            </w:r>
          </w:p>
        </w:tc>
      </w:tr>
      <w:tr w:rsidR="00F0556D" w:rsidRPr="008A162A" w14:paraId="74FBBEFB" w14:textId="77777777">
        <w:trPr>
          <w:trHeight w:val="20"/>
          <w:jc w:val="center"/>
        </w:trPr>
        <w:tc>
          <w:tcPr>
            <w:tcW w:w="5000" w:type="pct"/>
            <w:gridSpan w:val="6"/>
            <w:vAlign w:val="center"/>
          </w:tcPr>
          <w:p w14:paraId="7428F0F4" w14:textId="77777777" w:rsidR="0063428A" w:rsidRPr="0063428A" w:rsidRDefault="0063428A" w:rsidP="0063428A">
            <w:pPr>
              <w:pStyle w:val="af5"/>
              <w:adjustRightInd w:val="0"/>
              <w:spacing w:line="360" w:lineRule="auto"/>
              <w:contextualSpacing/>
              <w:rPr>
                <w:rFonts w:hAnsi="宋体"/>
                <w:szCs w:val="21"/>
              </w:rPr>
            </w:pPr>
            <w:r w:rsidRPr="0063428A">
              <w:rPr>
                <w:rFonts w:hAnsi="宋体"/>
                <w:szCs w:val="21"/>
              </w:rPr>
              <w:t>改革开放40多年来，尽管乡</w:t>
            </w:r>
            <w:proofErr w:type="gramStart"/>
            <w:r w:rsidRPr="0063428A">
              <w:rPr>
                <w:rFonts w:hAnsi="宋体"/>
                <w:szCs w:val="21"/>
              </w:rPr>
              <w:t>风文明</w:t>
            </w:r>
            <w:proofErr w:type="gramEnd"/>
            <w:r w:rsidRPr="0063428A">
              <w:rPr>
                <w:rFonts w:hAnsi="宋体"/>
                <w:szCs w:val="21"/>
              </w:rPr>
              <w:t>建设一直受到党和政府的足够重视。特别是党的十八大以来，采取了一系列继承传统、扬善抑恶、规范行为、凝聚力量的重要举措，</w:t>
            </w:r>
            <w:r w:rsidRPr="0063428A">
              <w:rPr>
                <w:rFonts w:hAnsi="宋体" w:hint="eastAsia"/>
                <w:szCs w:val="21"/>
              </w:rPr>
              <w:t>《乡村振兴战略》明确了“乡风文明、治理有效”的方针；中共安徽省纪委机关 中共安徽省委组织部 中共安徽省委宣传部 安徽省文明办关于全省党员干部带头开展移风易俗弘扬时代新风的指导意见</w:t>
            </w:r>
            <w:proofErr w:type="gramStart"/>
            <w:r w:rsidRPr="0063428A">
              <w:rPr>
                <w:rFonts w:hAnsi="宋体" w:hint="eastAsia"/>
                <w:szCs w:val="21"/>
              </w:rPr>
              <w:t>》</w:t>
            </w:r>
            <w:proofErr w:type="gramEnd"/>
            <w:r w:rsidRPr="0063428A">
              <w:rPr>
                <w:rFonts w:hAnsi="宋体" w:hint="eastAsia"/>
                <w:szCs w:val="21"/>
              </w:rPr>
              <w:t>（皖宣字〔2018〕1号）对移风易俗工作提出了指导意见；滁州市制定出台《滁州市贯彻落实〈关于进一步推进移风易俗建设文明乡风的指导意见〉实施方案》对滁州市移风易俗工作推进提出措施。2021年中央一号文件提出：“持续推进农村移风易俗，推广积分制、道德评议会、红白理事会等做法。”目前取得了一定的社会效果，但是仍有</w:t>
            </w:r>
            <w:r w:rsidRPr="0063428A">
              <w:rPr>
                <w:rFonts w:hAnsi="宋体"/>
                <w:szCs w:val="21"/>
              </w:rPr>
              <w:t>不少地方存在</w:t>
            </w:r>
            <w:r w:rsidRPr="0063428A">
              <w:rPr>
                <w:rFonts w:hAnsi="宋体" w:hint="eastAsia"/>
                <w:szCs w:val="21"/>
              </w:rPr>
              <w:t>村民文化活动匮乏，</w:t>
            </w:r>
            <w:r w:rsidRPr="0063428A">
              <w:rPr>
                <w:rFonts w:hAnsi="宋体"/>
                <w:szCs w:val="21"/>
              </w:rPr>
              <w:t>除了看电视就是打牌</w:t>
            </w:r>
            <w:r w:rsidRPr="0063428A">
              <w:rPr>
                <w:rFonts w:hAnsi="宋体" w:hint="eastAsia"/>
                <w:szCs w:val="21"/>
              </w:rPr>
              <w:t>，</w:t>
            </w:r>
            <w:r w:rsidRPr="0063428A">
              <w:rPr>
                <w:rFonts w:hAnsi="宋体"/>
                <w:szCs w:val="21"/>
              </w:rPr>
              <w:t>精神世界空空荡荡</w:t>
            </w:r>
            <w:r w:rsidRPr="0063428A">
              <w:rPr>
                <w:rFonts w:hAnsi="宋体" w:hint="eastAsia"/>
                <w:szCs w:val="21"/>
              </w:rPr>
              <w:t>等问题</w:t>
            </w:r>
            <w:r w:rsidRPr="0063428A">
              <w:rPr>
                <w:rFonts w:hAnsi="宋体"/>
                <w:szCs w:val="21"/>
              </w:rPr>
              <w:t>。</w:t>
            </w:r>
            <w:r w:rsidRPr="0063428A">
              <w:rPr>
                <w:rFonts w:hAnsi="宋体" w:hint="eastAsia"/>
                <w:szCs w:val="21"/>
              </w:rPr>
              <w:t>且</w:t>
            </w:r>
            <w:r w:rsidRPr="0063428A">
              <w:rPr>
                <w:rFonts w:hAnsi="宋体"/>
                <w:szCs w:val="21"/>
              </w:rPr>
              <w:t>随着农村越来越富裕，在一些地方，红白喜事的酒席越办越高档，礼金越来越高，日常消费水平也越来越脱离家庭实际承受能力</w:t>
            </w:r>
            <w:r w:rsidRPr="0063428A">
              <w:rPr>
                <w:rFonts w:hAnsi="宋体" w:hint="eastAsia"/>
                <w:szCs w:val="21"/>
              </w:rPr>
              <w:t>，</w:t>
            </w:r>
            <w:r w:rsidRPr="0063428A">
              <w:rPr>
                <w:rFonts w:hAnsi="宋体"/>
                <w:szCs w:val="21"/>
              </w:rPr>
              <w:t>这种无节制攀比和铺张浪费不仅违背中华民族勤俭节约、量入为出的传统美德，也影响家庭经济建设的可持续性。</w:t>
            </w:r>
          </w:p>
          <w:p w14:paraId="46FDD6C6" w14:textId="77777777" w:rsidR="00EE7972" w:rsidRDefault="0063428A" w:rsidP="0063428A">
            <w:pPr>
              <w:pStyle w:val="af5"/>
              <w:adjustRightInd w:val="0"/>
              <w:spacing w:line="360" w:lineRule="auto"/>
              <w:contextualSpacing/>
              <w:rPr>
                <w:rFonts w:hAnsi="宋体"/>
                <w:szCs w:val="21"/>
              </w:rPr>
            </w:pPr>
            <w:r w:rsidRPr="0063428A">
              <w:rPr>
                <w:rFonts w:hAnsi="宋体"/>
                <w:szCs w:val="21"/>
              </w:rPr>
              <w:t>为改变农村聚赌、婚丧嫁娶大操大办等现象不良</w:t>
            </w:r>
            <w:r w:rsidRPr="0063428A">
              <w:rPr>
                <w:rFonts w:hAnsi="宋体" w:hint="eastAsia"/>
                <w:szCs w:val="21"/>
              </w:rPr>
              <w:t>乡风</w:t>
            </w:r>
            <w:r w:rsidRPr="0063428A">
              <w:rPr>
                <w:rFonts w:hAnsi="宋体"/>
                <w:szCs w:val="21"/>
              </w:rPr>
              <w:t>，</w:t>
            </w:r>
            <w:r w:rsidRPr="0063428A">
              <w:rPr>
                <w:rFonts w:hAnsi="宋体" w:hint="eastAsia"/>
                <w:szCs w:val="21"/>
              </w:rPr>
              <w:t>引导村民多做好人好事、参加公益活动、开展垃圾分类等，各地涌现出一批爱心超市、美德银行、积分超市等，都在实行美德积分制，将美德存入存折进行积分兑换，作为评奖评优的依据等，取得了很好的社会反响，很大程度上</w:t>
            </w:r>
            <w:r w:rsidRPr="0063428A">
              <w:rPr>
                <w:rFonts w:hAnsi="宋体"/>
                <w:szCs w:val="21"/>
              </w:rPr>
              <w:t>推进</w:t>
            </w:r>
            <w:r w:rsidRPr="0063428A">
              <w:rPr>
                <w:rFonts w:hAnsi="宋体" w:hint="eastAsia"/>
                <w:szCs w:val="21"/>
              </w:rPr>
              <w:t>了</w:t>
            </w:r>
            <w:r w:rsidRPr="0063428A">
              <w:rPr>
                <w:rFonts w:hAnsi="宋体"/>
                <w:szCs w:val="21"/>
              </w:rPr>
              <w:t>乡</w:t>
            </w:r>
            <w:proofErr w:type="gramStart"/>
            <w:r w:rsidRPr="0063428A">
              <w:rPr>
                <w:rFonts w:hAnsi="宋体"/>
                <w:szCs w:val="21"/>
              </w:rPr>
              <w:t>风文明</w:t>
            </w:r>
            <w:proofErr w:type="gramEnd"/>
            <w:r w:rsidRPr="0063428A">
              <w:rPr>
                <w:rFonts w:hAnsi="宋体"/>
                <w:szCs w:val="21"/>
              </w:rPr>
              <w:t>建设，集聚乡村振兴正能量</w:t>
            </w:r>
            <w:r w:rsidRPr="0063428A">
              <w:rPr>
                <w:rFonts w:hAnsi="宋体" w:hint="eastAsia"/>
                <w:szCs w:val="21"/>
              </w:rPr>
              <w:t>，提升了乡村治理的能力。</w:t>
            </w:r>
          </w:p>
          <w:p w14:paraId="56AAE40E" w14:textId="508B0446" w:rsidR="007D67E6" w:rsidRPr="0063428A" w:rsidRDefault="0063428A" w:rsidP="00EE7972">
            <w:pPr>
              <w:pStyle w:val="af5"/>
              <w:adjustRightInd w:val="0"/>
              <w:spacing w:line="360" w:lineRule="auto"/>
              <w:contextualSpacing/>
              <w:rPr>
                <w:rFonts w:hAnsi="宋体"/>
                <w:szCs w:val="21"/>
              </w:rPr>
            </w:pPr>
            <w:r w:rsidRPr="0063428A">
              <w:rPr>
                <w:rFonts w:hAnsi="宋体" w:hint="eastAsia"/>
                <w:szCs w:val="21"/>
              </w:rPr>
              <w:t>然而，由于没有统一的标准指导，导致各地美德银行组织建设无标可依</w:t>
            </w:r>
            <w:r w:rsidR="00EE7972">
              <w:rPr>
                <w:rFonts w:hAnsi="宋体" w:hint="eastAsia"/>
                <w:szCs w:val="21"/>
              </w:rPr>
              <w:t>、</w:t>
            </w:r>
            <w:r w:rsidRPr="0063428A">
              <w:rPr>
                <w:rFonts w:hAnsi="宋体" w:hint="eastAsia"/>
                <w:szCs w:val="21"/>
              </w:rPr>
              <w:t>建设和运行混乱</w:t>
            </w:r>
            <w:r w:rsidR="00EE7972">
              <w:rPr>
                <w:rFonts w:hAnsi="宋体" w:hint="eastAsia"/>
                <w:szCs w:val="21"/>
              </w:rPr>
              <w:t>和</w:t>
            </w:r>
            <w:r w:rsidRPr="0063428A">
              <w:rPr>
                <w:rFonts w:hAnsi="宋体" w:hint="eastAsia"/>
                <w:szCs w:val="21"/>
              </w:rPr>
              <w:t>不规范等问题，从而影响了美德银行的运行效果</w:t>
            </w:r>
            <w:r w:rsidR="00EE7972">
              <w:rPr>
                <w:rFonts w:hAnsi="宋体" w:hint="eastAsia"/>
                <w:szCs w:val="21"/>
              </w:rPr>
              <w:t>，而同时各地积分制建设又有所区别，</w:t>
            </w:r>
            <w:r w:rsidRPr="0063428A">
              <w:rPr>
                <w:rFonts w:hAnsi="宋体" w:hint="eastAsia"/>
                <w:szCs w:val="21"/>
              </w:rPr>
              <w:t>故亟需制定《美德银行建设</w:t>
            </w:r>
            <w:r w:rsidR="00EE7972">
              <w:rPr>
                <w:rFonts w:hAnsi="宋体" w:hint="eastAsia"/>
                <w:szCs w:val="21"/>
              </w:rPr>
              <w:t>指南</w:t>
            </w:r>
            <w:r w:rsidRPr="0063428A">
              <w:rPr>
                <w:rFonts w:hAnsi="宋体" w:hint="eastAsia"/>
                <w:szCs w:val="21"/>
              </w:rPr>
              <w:t>》地方标准，通过从美德银行的</w:t>
            </w:r>
            <w:r w:rsidR="00EE7972">
              <w:rPr>
                <w:rFonts w:hAnsi="宋体" w:hint="eastAsia"/>
                <w:szCs w:val="21"/>
              </w:rPr>
              <w:t>组织机构建设、</w:t>
            </w:r>
            <w:r w:rsidR="001B78E7">
              <w:rPr>
                <w:rFonts w:hint="eastAsia"/>
              </w:rPr>
              <w:t>积分账户设立、积分规则、积分程序、积分应用、监督管理</w:t>
            </w:r>
            <w:r w:rsidR="001B78E7">
              <w:rPr>
                <w:rFonts w:hint="eastAsia"/>
              </w:rPr>
              <w:t>方面提供</w:t>
            </w:r>
            <w:r w:rsidR="001B78E7">
              <w:rPr>
                <w:rFonts w:hint="eastAsia"/>
              </w:rPr>
              <w:t>指导</w:t>
            </w:r>
            <w:r w:rsidR="001B78E7">
              <w:rPr>
                <w:rFonts w:hint="eastAsia"/>
              </w:rPr>
              <w:t>，</w:t>
            </w:r>
            <w:r w:rsidRPr="0063428A">
              <w:rPr>
                <w:rFonts w:hAnsi="宋体" w:hint="eastAsia"/>
                <w:szCs w:val="21"/>
              </w:rPr>
              <w:t>提升各地美德银行组织的规范化建设和管理，推广美德银行建设经验，提高我市的乡</w:t>
            </w:r>
            <w:proofErr w:type="gramStart"/>
            <w:r w:rsidRPr="0063428A">
              <w:rPr>
                <w:rFonts w:hAnsi="宋体" w:hint="eastAsia"/>
                <w:szCs w:val="21"/>
              </w:rPr>
              <w:t>风文明</w:t>
            </w:r>
            <w:proofErr w:type="gramEnd"/>
            <w:r w:rsidRPr="0063428A">
              <w:rPr>
                <w:rFonts w:hAnsi="宋体" w:hint="eastAsia"/>
                <w:szCs w:val="21"/>
              </w:rPr>
              <w:t>程度和乡村治理成效。</w:t>
            </w:r>
          </w:p>
        </w:tc>
      </w:tr>
      <w:tr w:rsidR="00F0556D" w:rsidRPr="008A162A" w14:paraId="740BDD8B" w14:textId="77777777">
        <w:trPr>
          <w:trHeight w:val="20"/>
          <w:jc w:val="center"/>
        </w:trPr>
        <w:tc>
          <w:tcPr>
            <w:tcW w:w="5000" w:type="pct"/>
            <w:gridSpan w:val="6"/>
            <w:vAlign w:val="center"/>
          </w:tcPr>
          <w:p w14:paraId="78DA917A" w14:textId="77777777" w:rsidR="00F0556D" w:rsidRPr="008A162A" w:rsidRDefault="00632EFF">
            <w:pPr>
              <w:pStyle w:val="af5"/>
              <w:adjustRightInd w:val="0"/>
              <w:spacing w:line="360" w:lineRule="auto"/>
              <w:ind w:firstLineChars="0" w:firstLine="0"/>
              <w:contextualSpacing/>
              <w:rPr>
                <w:rFonts w:hAnsi="宋体"/>
                <w:szCs w:val="21"/>
              </w:rPr>
            </w:pPr>
            <w:r w:rsidRPr="008A162A">
              <w:rPr>
                <w:rFonts w:hAnsi="宋体" w:hint="eastAsia"/>
                <w:szCs w:val="21"/>
              </w:rPr>
              <w:t>3、制定标准的原则和依据，与现行法律法规、标准的关系</w:t>
            </w:r>
          </w:p>
        </w:tc>
      </w:tr>
      <w:tr w:rsidR="00F0556D" w:rsidRPr="008A162A" w14:paraId="1AF19E02" w14:textId="77777777">
        <w:trPr>
          <w:trHeight w:val="20"/>
          <w:jc w:val="center"/>
        </w:trPr>
        <w:tc>
          <w:tcPr>
            <w:tcW w:w="5000" w:type="pct"/>
            <w:gridSpan w:val="6"/>
            <w:vAlign w:val="center"/>
          </w:tcPr>
          <w:p w14:paraId="063F10D1" w14:textId="309AE23A" w:rsidR="00F0556D" w:rsidRPr="008A162A" w:rsidRDefault="00FF6798">
            <w:pPr>
              <w:pStyle w:val="af5"/>
              <w:spacing w:line="360" w:lineRule="auto"/>
              <w:ind w:firstLine="422"/>
              <w:contextualSpacing/>
              <w:rPr>
                <w:rFonts w:hAnsi="宋体"/>
                <w:b/>
                <w:szCs w:val="21"/>
              </w:rPr>
            </w:pPr>
            <w:r w:rsidRPr="008A162A">
              <w:rPr>
                <w:rFonts w:hAnsi="宋体" w:hint="eastAsia"/>
                <w:b/>
                <w:szCs w:val="21"/>
              </w:rPr>
              <w:t>原则：</w:t>
            </w:r>
          </w:p>
          <w:p w14:paraId="6932A9B5" w14:textId="77777777" w:rsidR="00FF6798" w:rsidRPr="008A162A" w:rsidRDefault="00FF6798" w:rsidP="00FF6798">
            <w:pPr>
              <w:pStyle w:val="af5"/>
              <w:spacing w:line="360" w:lineRule="auto"/>
              <w:rPr>
                <w:rFonts w:hAnsi="宋体"/>
                <w:color w:val="000000"/>
                <w:szCs w:val="21"/>
              </w:rPr>
            </w:pPr>
            <w:r w:rsidRPr="008A162A">
              <w:rPr>
                <w:rFonts w:hAnsi="宋体" w:hint="eastAsia"/>
                <w:color w:val="000000"/>
                <w:szCs w:val="21"/>
              </w:rPr>
              <w:t>本标准按照GB/T 1.1-2020给出的规则编写。本标准编制的原则是科学性、可操作性、普适性、可量化。</w:t>
            </w:r>
          </w:p>
          <w:p w14:paraId="2B4AA1EC" w14:textId="3A94299D" w:rsidR="00FF6798" w:rsidRPr="008A162A" w:rsidRDefault="00FF6798">
            <w:pPr>
              <w:spacing w:line="360" w:lineRule="auto"/>
              <w:ind w:firstLineChars="200" w:firstLine="422"/>
              <w:rPr>
                <w:rFonts w:ascii="宋体" w:hAnsi="宋体" w:cs="宋体"/>
                <w:b/>
                <w:bCs/>
                <w:color w:val="000000"/>
                <w:kern w:val="0"/>
              </w:rPr>
            </w:pPr>
            <w:r w:rsidRPr="008A162A">
              <w:rPr>
                <w:rFonts w:ascii="宋体" w:hAnsi="宋体" w:cs="宋体" w:hint="eastAsia"/>
                <w:b/>
                <w:bCs/>
                <w:color w:val="000000"/>
                <w:kern w:val="0"/>
              </w:rPr>
              <w:lastRenderedPageBreak/>
              <w:t>依据：</w:t>
            </w:r>
          </w:p>
          <w:p w14:paraId="3738F168" w14:textId="001BB6D8" w:rsidR="002B4945" w:rsidRDefault="002B4945" w:rsidP="002B4945">
            <w:pPr>
              <w:pStyle w:val="af8"/>
              <w:numPr>
                <w:ilvl w:val="0"/>
                <w:numId w:val="2"/>
              </w:numPr>
              <w:spacing w:line="360" w:lineRule="auto"/>
              <w:ind w:firstLineChars="0"/>
              <w:rPr>
                <w:rFonts w:ascii="宋体" w:hAnsi="宋体" w:cs="宋体"/>
                <w:color w:val="000000"/>
                <w:kern w:val="0"/>
              </w:rPr>
            </w:pPr>
            <w:r w:rsidRPr="008A162A">
              <w:rPr>
                <w:rFonts w:ascii="宋体" w:hAnsi="宋体" w:cs="宋体" w:hint="eastAsia"/>
                <w:color w:val="000000"/>
                <w:kern w:val="0"/>
              </w:rPr>
              <w:t>国务院《关于印发“十四五”推进农业农村现代化规划的通知》（国发〔2021〕25号）</w:t>
            </w:r>
          </w:p>
          <w:p w14:paraId="42423EB5" w14:textId="785A7502" w:rsidR="006D092D" w:rsidRDefault="006D092D" w:rsidP="002B4945">
            <w:pPr>
              <w:pStyle w:val="af8"/>
              <w:numPr>
                <w:ilvl w:val="0"/>
                <w:numId w:val="2"/>
              </w:numPr>
              <w:spacing w:line="360" w:lineRule="auto"/>
              <w:ind w:firstLineChars="0"/>
              <w:rPr>
                <w:rFonts w:ascii="宋体" w:hAnsi="宋体" w:cs="宋体"/>
                <w:color w:val="000000"/>
                <w:kern w:val="0"/>
              </w:rPr>
            </w:pPr>
            <w:r>
              <w:rPr>
                <w:rFonts w:ascii="宋体" w:hAnsi="宋体" w:cs="宋体" w:hint="eastAsia"/>
                <w:color w:val="000000"/>
                <w:kern w:val="0"/>
              </w:rPr>
              <w:t>2</w:t>
            </w:r>
            <w:r>
              <w:rPr>
                <w:rFonts w:ascii="宋体" w:hAnsi="宋体" w:cs="宋体"/>
                <w:color w:val="000000"/>
                <w:kern w:val="0"/>
              </w:rPr>
              <w:t>022</w:t>
            </w:r>
            <w:r>
              <w:rPr>
                <w:rFonts w:ascii="宋体" w:hAnsi="宋体" w:cs="宋体" w:hint="eastAsia"/>
                <w:color w:val="000000"/>
                <w:kern w:val="0"/>
              </w:rPr>
              <w:t>年中央一号文件</w:t>
            </w:r>
          </w:p>
          <w:p w14:paraId="7DCAD706" w14:textId="575BDA05" w:rsidR="006D092D" w:rsidRPr="006D092D" w:rsidRDefault="006D092D" w:rsidP="007855B1">
            <w:pPr>
              <w:pStyle w:val="af8"/>
              <w:numPr>
                <w:ilvl w:val="0"/>
                <w:numId w:val="2"/>
              </w:numPr>
              <w:spacing w:line="360" w:lineRule="auto"/>
              <w:ind w:firstLineChars="0"/>
              <w:rPr>
                <w:rFonts w:ascii="宋体" w:hAnsi="宋体" w:cs="宋体" w:hint="eastAsia"/>
                <w:color w:val="000000"/>
                <w:kern w:val="0"/>
              </w:rPr>
            </w:pPr>
            <w:r w:rsidRPr="006D092D">
              <w:rPr>
                <w:rFonts w:ascii="宋体" w:hAnsi="宋体" w:cs="宋体" w:hint="eastAsia"/>
                <w:color w:val="000000"/>
                <w:kern w:val="0"/>
              </w:rPr>
              <w:t>中共中央办公厅 国务院办公厅印发《关于加强和改进乡村治理的指导意见》</w:t>
            </w:r>
          </w:p>
          <w:p w14:paraId="4147CB3B" w14:textId="70940895" w:rsidR="006D092D" w:rsidRDefault="006D092D" w:rsidP="002B4945">
            <w:pPr>
              <w:pStyle w:val="af8"/>
              <w:numPr>
                <w:ilvl w:val="0"/>
                <w:numId w:val="2"/>
              </w:numPr>
              <w:spacing w:line="360" w:lineRule="auto"/>
              <w:ind w:firstLineChars="0"/>
              <w:rPr>
                <w:rFonts w:ascii="宋体" w:hAnsi="宋体" w:cs="宋体"/>
                <w:color w:val="000000"/>
                <w:kern w:val="0"/>
              </w:rPr>
            </w:pPr>
            <w:r w:rsidRPr="006D092D">
              <w:rPr>
                <w:rFonts w:ascii="宋体" w:hAnsi="宋体" w:cs="宋体" w:hint="eastAsia"/>
                <w:color w:val="000000"/>
                <w:kern w:val="0"/>
              </w:rPr>
              <w:t>中共中央、国务院印发《关于加强基层治理体系和治理能力现代化建设的意见》</w:t>
            </w:r>
          </w:p>
          <w:p w14:paraId="1F25123D" w14:textId="26D4D808" w:rsidR="000F328E" w:rsidRDefault="006D2E6E" w:rsidP="002B4945">
            <w:pPr>
              <w:pStyle w:val="af8"/>
              <w:numPr>
                <w:ilvl w:val="0"/>
                <w:numId w:val="2"/>
              </w:numPr>
              <w:spacing w:line="360" w:lineRule="auto"/>
              <w:ind w:firstLineChars="0"/>
              <w:rPr>
                <w:rFonts w:ascii="宋体" w:hAnsi="宋体" w:cs="宋体"/>
                <w:color w:val="000000"/>
                <w:kern w:val="0"/>
              </w:rPr>
            </w:pPr>
            <w:r>
              <w:rPr>
                <w:rFonts w:ascii="宋体" w:hAnsi="宋体" w:cs="宋体"/>
                <w:color w:val="000000"/>
                <w:kern w:val="0"/>
              </w:rPr>
              <w:t>GB/T 32000-2015</w:t>
            </w:r>
            <w:r>
              <w:rPr>
                <w:rFonts w:ascii="宋体" w:hAnsi="宋体" w:cs="宋体" w:hint="eastAsia"/>
                <w:color w:val="000000"/>
                <w:kern w:val="0"/>
              </w:rPr>
              <w:t>《美丽乡村建设指南》</w:t>
            </w:r>
          </w:p>
          <w:p w14:paraId="63A5A6BC" w14:textId="47A6E21D" w:rsidR="006D2E6E" w:rsidRDefault="00766E68" w:rsidP="002B4945">
            <w:pPr>
              <w:pStyle w:val="af8"/>
              <w:numPr>
                <w:ilvl w:val="0"/>
                <w:numId w:val="2"/>
              </w:numPr>
              <w:spacing w:line="360" w:lineRule="auto"/>
              <w:ind w:firstLineChars="0"/>
              <w:rPr>
                <w:rFonts w:ascii="宋体" w:hAnsi="宋体" w:cs="宋体"/>
                <w:color w:val="000000"/>
                <w:kern w:val="0"/>
              </w:rPr>
            </w:pPr>
            <w:r>
              <w:rPr>
                <w:rFonts w:ascii="宋体" w:hAnsi="宋体" w:cs="宋体" w:hint="eastAsia"/>
                <w:color w:val="000000"/>
                <w:kern w:val="0"/>
              </w:rPr>
              <w:t>D</w:t>
            </w:r>
            <w:r>
              <w:rPr>
                <w:rFonts w:ascii="宋体" w:hAnsi="宋体" w:cs="宋体"/>
                <w:color w:val="000000"/>
                <w:kern w:val="0"/>
              </w:rPr>
              <w:t>B34/T 3514-2019</w:t>
            </w:r>
            <w:r>
              <w:rPr>
                <w:rFonts w:ascii="宋体" w:hAnsi="宋体" w:cs="宋体" w:hint="eastAsia"/>
                <w:color w:val="000000"/>
                <w:kern w:val="0"/>
              </w:rPr>
              <w:t>《社会组织党组织设置规范》</w:t>
            </w:r>
          </w:p>
          <w:p w14:paraId="683D3B37" w14:textId="3AD389CD" w:rsidR="00053969" w:rsidRPr="008A162A" w:rsidRDefault="00053969" w:rsidP="002B4945">
            <w:pPr>
              <w:pStyle w:val="af8"/>
              <w:numPr>
                <w:ilvl w:val="0"/>
                <w:numId w:val="2"/>
              </w:numPr>
              <w:spacing w:line="360" w:lineRule="auto"/>
              <w:ind w:firstLineChars="0"/>
              <w:rPr>
                <w:rFonts w:ascii="宋体" w:hAnsi="宋体" w:cs="宋体"/>
                <w:color w:val="000000"/>
                <w:kern w:val="0"/>
              </w:rPr>
            </w:pPr>
            <w:r w:rsidRPr="00053969">
              <w:rPr>
                <w:rFonts w:ascii="宋体" w:hAnsi="宋体" w:cs="宋体"/>
                <w:color w:val="000000"/>
                <w:kern w:val="0"/>
              </w:rPr>
              <w:t>DB34/T 3880-2021</w:t>
            </w:r>
            <w:r w:rsidRPr="00053969">
              <w:rPr>
                <w:rFonts w:ascii="宋体" w:hAnsi="宋体" w:cs="宋体" w:hint="eastAsia"/>
                <w:color w:val="000000"/>
                <w:kern w:val="0"/>
              </w:rPr>
              <w:t>《</w:t>
            </w:r>
            <w:r w:rsidRPr="00053969">
              <w:rPr>
                <w:rFonts w:ascii="宋体" w:hAnsi="宋体" w:cs="宋体"/>
                <w:color w:val="000000"/>
                <w:kern w:val="0"/>
              </w:rPr>
              <w:t>城乡社区协商工作指南</w:t>
            </w:r>
            <w:r w:rsidRPr="00053969">
              <w:rPr>
                <w:rFonts w:ascii="宋体" w:hAnsi="宋体" w:cs="宋体" w:hint="eastAsia"/>
                <w:color w:val="000000"/>
                <w:kern w:val="0"/>
              </w:rPr>
              <w:t>》</w:t>
            </w:r>
          </w:p>
          <w:p w14:paraId="0A2D8291" w14:textId="4A81FE18" w:rsidR="002B4945" w:rsidRPr="008A162A" w:rsidRDefault="002B4945" w:rsidP="002B4945">
            <w:pPr>
              <w:pStyle w:val="af8"/>
              <w:numPr>
                <w:ilvl w:val="0"/>
                <w:numId w:val="2"/>
              </w:numPr>
              <w:spacing w:line="360" w:lineRule="auto"/>
              <w:ind w:firstLineChars="0"/>
              <w:rPr>
                <w:rFonts w:ascii="宋体" w:hAnsi="宋体" w:cs="宋体"/>
                <w:color w:val="000000"/>
                <w:kern w:val="0"/>
              </w:rPr>
            </w:pPr>
            <w:r w:rsidRPr="008A162A">
              <w:rPr>
                <w:rFonts w:ascii="宋体" w:hAnsi="宋体" w:cs="宋体" w:hint="eastAsia"/>
                <w:color w:val="000000"/>
                <w:kern w:val="0"/>
              </w:rPr>
              <w:t>资料和调研情况。</w:t>
            </w:r>
          </w:p>
          <w:p w14:paraId="575B3443" w14:textId="42375A6C" w:rsidR="002B4945" w:rsidRPr="008A162A" w:rsidRDefault="002B4945" w:rsidP="000F328E">
            <w:pPr>
              <w:spacing w:line="360" w:lineRule="auto"/>
              <w:ind w:firstLineChars="200" w:firstLine="422"/>
              <w:rPr>
                <w:rFonts w:ascii="宋体" w:hAnsi="宋体"/>
                <w:b/>
                <w:bCs/>
              </w:rPr>
            </w:pPr>
            <w:r w:rsidRPr="008A162A">
              <w:rPr>
                <w:rFonts w:ascii="宋体" w:hAnsi="宋体" w:hint="eastAsia"/>
                <w:b/>
                <w:bCs/>
              </w:rPr>
              <w:t>与现行法律法规、标准的关系：</w:t>
            </w:r>
          </w:p>
          <w:p w14:paraId="0BD2396C" w14:textId="35F67997" w:rsidR="00F0556D" w:rsidRPr="008A162A" w:rsidRDefault="00632EFF" w:rsidP="002B4945">
            <w:pPr>
              <w:pStyle w:val="af5"/>
              <w:adjustRightInd w:val="0"/>
              <w:spacing w:line="360" w:lineRule="auto"/>
              <w:contextualSpacing/>
              <w:rPr>
                <w:rFonts w:hAnsi="宋体"/>
                <w:szCs w:val="21"/>
              </w:rPr>
            </w:pPr>
            <w:r w:rsidRPr="008A162A">
              <w:rPr>
                <w:rFonts w:hAnsi="宋体" w:hint="eastAsia"/>
                <w:szCs w:val="21"/>
              </w:rPr>
              <w:t>本标准符合现行法律、法规</w:t>
            </w:r>
            <w:r w:rsidR="002B4945" w:rsidRPr="008A162A">
              <w:rPr>
                <w:rFonts w:hAnsi="宋体" w:hint="eastAsia"/>
                <w:szCs w:val="21"/>
              </w:rPr>
              <w:t>和强制性标准</w:t>
            </w:r>
            <w:r w:rsidRPr="008A162A">
              <w:rPr>
                <w:rFonts w:hAnsi="宋体" w:hint="eastAsia"/>
                <w:szCs w:val="21"/>
              </w:rPr>
              <w:t>要求，与</w:t>
            </w:r>
            <w:r w:rsidR="002B4945" w:rsidRPr="008A162A">
              <w:rPr>
                <w:rFonts w:hAnsi="宋体" w:hint="eastAsia"/>
                <w:szCs w:val="21"/>
              </w:rPr>
              <w:t>相关</w:t>
            </w:r>
            <w:r w:rsidRPr="008A162A">
              <w:rPr>
                <w:rFonts w:hAnsi="宋体" w:hint="eastAsia"/>
                <w:szCs w:val="21"/>
              </w:rPr>
              <w:t>标准协调一致。</w:t>
            </w:r>
          </w:p>
        </w:tc>
      </w:tr>
      <w:tr w:rsidR="00F0556D" w:rsidRPr="008A162A" w14:paraId="486AC796" w14:textId="77777777">
        <w:trPr>
          <w:trHeight w:val="20"/>
          <w:jc w:val="center"/>
        </w:trPr>
        <w:tc>
          <w:tcPr>
            <w:tcW w:w="5000" w:type="pct"/>
            <w:gridSpan w:val="6"/>
            <w:vAlign w:val="center"/>
          </w:tcPr>
          <w:p w14:paraId="424767ED" w14:textId="77777777" w:rsidR="00F0556D" w:rsidRPr="008A162A" w:rsidRDefault="00632EFF">
            <w:pPr>
              <w:pStyle w:val="af5"/>
              <w:adjustRightInd w:val="0"/>
              <w:spacing w:line="360" w:lineRule="auto"/>
              <w:ind w:firstLineChars="0" w:firstLine="0"/>
              <w:contextualSpacing/>
              <w:rPr>
                <w:rFonts w:hAnsi="宋体"/>
                <w:szCs w:val="21"/>
              </w:rPr>
            </w:pPr>
            <w:r w:rsidRPr="008A162A">
              <w:rPr>
                <w:rFonts w:hAnsi="宋体" w:hint="eastAsia"/>
                <w:szCs w:val="21"/>
              </w:rPr>
              <w:lastRenderedPageBreak/>
              <w:t>4、主要条款的说明，主要技术指标、参数、试验验证的论述（</w:t>
            </w:r>
            <w:r w:rsidRPr="008A162A">
              <w:rPr>
                <w:rFonts w:hAnsi="宋体" w:hint="eastAsia"/>
                <w:b/>
                <w:szCs w:val="21"/>
              </w:rPr>
              <w:t>详细说明</w:t>
            </w:r>
            <w:r w:rsidRPr="008A162A">
              <w:rPr>
                <w:rFonts w:hAnsi="宋体" w:hint="eastAsia"/>
                <w:szCs w:val="21"/>
              </w:rPr>
              <w:t>）</w:t>
            </w:r>
          </w:p>
        </w:tc>
      </w:tr>
      <w:tr w:rsidR="00F0556D" w:rsidRPr="008A162A" w14:paraId="3272510C" w14:textId="77777777">
        <w:trPr>
          <w:trHeight w:val="20"/>
          <w:jc w:val="center"/>
        </w:trPr>
        <w:tc>
          <w:tcPr>
            <w:tcW w:w="5000" w:type="pct"/>
            <w:gridSpan w:val="6"/>
            <w:vAlign w:val="center"/>
          </w:tcPr>
          <w:p w14:paraId="4377B330" w14:textId="068A4B28" w:rsidR="00DA5BD5" w:rsidRPr="008A162A" w:rsidRDefault="00632EFF" w:rsidP="00DA5BD5">
            <w:pPr>
              <w:spacing w:line="360" w:lineRule="auto"/>
              <w:ind w:firstLineChars="200" w:firstLine="420"/>
              <w:rPr>
                <w:rFonts w:ascii="宋体" w:hAnsi="宋体"/>
              </w:rPr>
            </w:pPr>
            <w:r w:rsidRPr="008A162A">
              <w:rPr>
                <w:rFonts w:ascii="宋体" w:hAnsi="宋体" w:hint="eastAsia"/>
              </w:rPr>
              <w:t>本标准的章节由：范围、规范性引用文件、术语和定义、</w:t>
            </w:r>
            <w:r w:rsidR="006D272D">
              <w:rPr>
                <w:rFonts w:hint="eastAsia"/>
              </w:rPr>
              <w:t>组织机构建设、积分账户设立、积分规则、积分程序、积分应用、监督</w:t>
            </w:r>
            <w:proofErr w:type="gramStart"/>
            <w:r w:rsidR="006D272D">
              <w:rPr>
                <w:rFonts w:hint="eastAsia"/>
              </w:rPr>
              <w:t>管理</w:t>
            </w:r>
            <w:r w:rsidRPr="008A162A">
              <w:rPr>
                <w:rFonts w:ascii="宋体" w:hAnsi="宋体" w:hint="eastAsia"/>
              </w:rPr>
              <w:t>共</w:t>
            </w:r>
            <w:proofErr w:type="gramEnd"/>
            <w:r w:rsidR="006D272D">
              <w:rPr>
                <w:rFonts w:ascii="宋体" w:hAnsi="宋体"/>
              </w:rPr>
              <w:t>9</w:t>
            </w:r>
            <w:r w:rsidRPr="008A162A">
              <w:rPr>
                <w:rFonts w:ascii="宋体" w:hAnsi="宋体" w:hint="eastAsia"/>
              </w:rPr>
              <w:t>个章节组成。</w:t>
            </w:r>
            <w:r w:rsidR="0031338F" w:rsidRPr="008A162A">
              <w:rPr>
                <w:rFonts w:ascii="宋体" w:hAnsi="宋体" w:hint="eastAsia"/>
              </w:rPr>
              <w:t>其中</w:t>
            </w:r>
            <w:r w:rsidR="006D272D">
              <w:rPr>
                <w:rFonts w:hint="eastAsia"/>
              </w:rPr>
              <w:t>组织机构建设、积分账户设立、积分规则、积分程序、积分应用、监督管理</w:t>
            </w:r>
            <w:r w:rsidR="00DA5BD5" w:rsidRPr="008A162A">
              <w:rPr>
                <w:rFonts w:ascii="宋体" w:hAnsi="宋体" w:hint="eastAsia"/>
              </w:rPr>
              <w:t>为主要条款。</w:t>
            </w:r>
          </w:p>
          <w:p w14:paraId="523668BE" w14:textId="70810C5E" w:rsidR="00F0556D" w:rsidRPr="008A162A" w:rsidRDefault="00E44124" w:rsidP="00B40485">
            <w:pPr>
              <w:pStyle w:val="af5"/>
              <w:spacing w:line="400" w:lineRule="atLeast"/>
              <w:contextualSpacing/>
              <w:rPr>
                <w:rFonts w:hAnsi="宋体"/>
                <w:szCs w:val="21"/>
              </w:rPr>
            </w:pPr>
            <w:r w:rsidRPr="008A162A">
              <w:rPr>
                <w:rFonts w:hAnsi="宋体"/>
                <w:szCs w:val="21"/>
              </w:rPr>
              <w:t>1</w:t>
            </w:r>
            <w:r w:rsidRPr="008A162A">
              <w:rPr>
                <w:rFonts w:hAnsi="宋体" w:hint="eastAsia"/>
                <w:szCs w:val="21"/>
              </w:rPr>
              <w:t>）</w:t>
            </w:r>
            <w:r w:rsidR="009840D9">
              <w:rPr>
                <w:rFonts w:hAnsi="宋体" w:hint="eastAsia"/>
                <w:szCs w:val="21"/>
              </w:rPr>
              <w:t>组织机构建设</w:t>
            </w:r>
          </w:p>
          <w:p w14:paraId="6E7D6927" w14:textId="481DDE6B" w:rsidR="00E44124" w:rsidRPr="008A162A" w:rsidRDefault="009840D9" w:rsidP="00B40485">
            <w:pPr>
              <w:pStyle w:val="af5"/>
              <w:spacing w:line="400" w:lineRule="atLeast"/>
              <w:contextualSpacing/>
              <w:rPr>
                <w:rFonts w:hAnsi="宋体"/>
                <w:szCs w:val="21"/>
              </w:rPr>
            </w:pPr>
            <w:r>
              <w:rPr>
                <w:rFonts w:hAnsi="宋体" w:hint="eastAsia"/>
                <w:szCs w:val="21"/>
              </w:rPr>
              <w:t>由于目前乡村积分制运行存在职责分工不明确、不清晰，人员组成不合理，计分不受群众认可等问题，根据调研情况和日常工作量、工作性质，从机构职责、人员组成对组织机构建设提供指导。提出组建党支部、成立</w:t>
            </w:r>
            <w:proofErr w:type="gramStart"/>
            <w:r>
              <w:rPr>
                <w:rFonts w:hAnsi="宋体" w:hint="eastAsia"/>
                <w:szCs w:val="21"/>
              </w:rPr>
              <w:t>自管理</w:t>
            </w:r>
            <w:proofErr w:type="gramEnd"/>
            <w:r>
              <w:rPr>
                <w:rFonts w:hAnsi="宋体" w:hint="eastAsia"/>
                <w:szCs w:val="21"/>
              </w:rPr>
              <w:t>理事会及其规定其职责分工，同时提出</w:t>
            </w:r>
            <w:proofErr w:type="gramStart"/>
            <w:r w:rsidR="00CB1BEE">
              <w:rPr>
                <w:rFonts w:hint="eastAsia"/>
              </w:rPr>
              <w:t>自管理</w:t>
            </w:r>
            <w:proofErr w:type="gramEnd"/>
            <w:r w:rsidR="00CB1BEE" w:rsidRPr="00EA2EAE">
              <w:rPr>
                <w:rFonts w:hint="eastAsia"/>
              </w:rPr>
              <w:t>理事会成员</w:t>
            </w:r>
            <w:r w:rsidR="00CB1BEE">
              <w:rPr>
                <w:rFonts w:hint="eastAsia"/>
              </w:rPr>
              <w:t>应</w:t>
            </w:r>
            <w:r w:rsidR="00CB1BEE" w:rsidRPr="00EA2EAE">
              <w:rPr>
                <w:rFonts w:hint="eastAsia"/>
              </w:rPr>
              <w:t>为</w:t>
            </w:r>
            <w:r w:rsidR="00CB1BEE">
              <w:rPr>
                <w:rFonts w:hint="eastAsia"/>
              </w:rPr>
              <w:t>5</w:t>
            </w:r>
            <w:r w:rsidR="00CB1BEE" w:rsidRPr="00E713D2">
              <w:rPr>
                <w:rFonts w:hAnsi="宋体" w:hint="eastAsia"/>
              </w:rPr>
              <w:t>～9</w:t>
            </w:r>
            <w:r w:rsidR="00CB1BEE" w:rsidRPr="00EA2EAE">
              <w:rPr>
                <w:rFonts w:hint="eastAsia"/>
              </w:rPr>
              <w:t>人，其中党员</w:t>
            </w:r>
            <w:r w:rsidR="00CB1BEE">
              <w:rPr>
                <w:rFonts w:hint="eastAsia"/>
              </w:rPr>
              <w:t>占比不少于1</w:t>
            </w:r>
            <w:r w:rsidR="00CB1BEE">
              <w:t>/3</w:t>
            </w:r>
            <w:r w:rsidR="00CB1BEE">
              <w:rPr>
                <w:rFonts w:hint="eastAsia"/>
              </w:rPr>
              <w:t>，且</w:t>
            </w:r>
            <w:proofErr w:type="gramStart"/>
            <w:r w:rsidR="00CB1BEE">
              <w:rPr>
                <w:rFonts w:hint="eastAsia"/>
              </w:rPr>
              <w:t>自管理</w:t>
            </w:r>
            <w:proofErr w:type="gramEnd"/>
            <w:r w:rsidR="00CB1BEE" w:rsidRPr="00EA2EAE">
              <w:rPr>
                <w:rFonts w:hint="eastAsia"/>
              </w:rPr>
              <w:t>理事会成员由村两委从村民代表</w:t>
            </w:r>
            <w:r w:rsidR="00CB1BEE">
              <w:rPr>
                <w:rFonts w:hint="eastAsia"/>
              </w:rPr>
              <w:t>、党员</w:t>
            </w:r>
            <w:r w:rsidR="00CB1BEE" w:rsidRPr="00EA2EAE">
              <w:rPr>
                <w:rFonts w:hint="eastAsia"/>
              </w:rPr>
              <w:t>中推选产生，</w:t>
            </w:r>
            <w:r w:rsidR="00CB1BEE">
              <w:rPr>
                <w:rFonts w:hint="eastAsia"/>
              </w:rPr>
              <w:t>宜</w:t>
            </w:r>
            <w:r w:rsidR="00CB1BEE" w:rsidRPr="00EA2EAE">
              <w:rPr>
                <w:rFonts w:hint="eastAsia"/>
              </w:rPr>
              <w:t>优先</w:t>
            </w:r>
            <w:proofErr w:type="gramStart"/>
            <w:r w:rsidR="00CB1BEE" w:rsidRPr="00EA2EAE">
              <w:rPr>
                <w:rFonts w:hint="eastAsia"/>
              </w:rPr>
              <w:t>考虑村贤乡贤</w:t>
            </w:r>
            <w:proofErr w:type="gramEnd"/>
            <w:r w:rsidR="00CB1BEE">
              <w:rPr>
                <w:rFonts w:hint="eastAsia"/>
              </w:rPr>
              <w:t>。</w:t>
            </w:r>
          </w:p>
          <w:p w14:paraId="1E1B5BB6" w14:textId="2B7D40B3" w:rsidR="004A1D93" w:rsidRDefault="00AC220B" w:rsidP="004A1D93">
            <w:pPr>
              <w:pStyle w:val="af5"/>
              <w:spacing w:line="400" w:lineRule="atLeast"/>
              <w:contextualSpacing/>
              <w:rPr>
                <w:rFonts w:hAnsi="宋体"/>
                <w:szCs w:val="21"/>
              </w:rPr>
            </w:pPr>
            <w:r w:rsidRPr="008A162A">
              <w:rPr>
                <w:rFonts w:hAnsi="宋体" w:hint="eastAsia"/>
                <w:szCs w:val="21"/>
              </w:rPr>
              <w:t>2）</w:t>
            </w:r>
            <w:r w:rsidR="00CB1BEE">
              <w:rPr>
                <w:rFonts w:hAnsi="宋体" w:hint="eastAsia"/>
                <w:szCs w:val="21"/>
              </w:rPr>
              <w:t>积分账户</w:t>
            </w:r>
          </w:p>
          <w:p w14:paraId="7F27E1B3" w14:textId="6D095963" w:rsidR="00CB1BEE" w:rsidRPr="00FA08F4" w:rsidRDefault="00FA08F4" w:rsidP="004A1D93">
            <w:pPr>
              <w:pStyle w:val="af5"/>
              <w:spacing w:line="400" w:lineRule="atLeast"/>
              <w:contextualSpacing/>
              <w:rPr>
                <w:rFonts w:hAnsi="宋体" w:hint="eastAsia"/>
                <w:szCs w:val="21"/>
              </w:rPr>
            </w:pPr>
            <w:r>
              <w:rPr>
                <w:rFonts w:hAnsi="宋体" w:hint="eastAsia"/>
                <w:szCs w:val="21"/>
              </w:rPr>
              <w:t>根据目前农村住户绝大部分是本村户籍村民，同时部分村庄也有零散外村户籍人员，综合考虑，结合调研情况，</w:t>
            </w:r>
            <w:r w:rsidR="00AD6142">
              <w:rPr>
                <w:rFonts w:hAnsi="宋体" w:hint="eastAsia"/>
                <w:szCs w:val="21"/>
              </w:rPr>
              <w:t>为便于管理，</w:t>
            </w:r>
            <w:r>
              <w:rPr>
                <w:rFonts w:hAnsi="宋体" w:hint="eastAsia"/>
                <w:szCs w:val="21"/>
              </w:rPr>
              <w:t>提出</w:t>
            </w:r>
            <w:r w:rsidRPr="008D34B7">
              <w:rPr>
                <w:rFonts w:hint="eastAsia"/>
              </w:rPr>
              <w:t>美德银行</w:t>
            </w:r>
            <w:r>
              <w:rPr>
                <w:rFonts w:hint="eastAsia"/>
              </w:rPr>
              <w:t>积分</w:t>
            </w:r>
            <w:r w:rsidRPr="008D34B7">
              <w:rPr>
                <w:rFonts w:hint="eastAsia"/>
              </w:rPr>
              <w:t>账户</w:t>
            </w:r>
            <w:r w:rsidRPr="004C793B">
              <w:rPr>
                <w:rFonts w:hint="eastAsia"/>
              </w:rPr>
              <w:t>可</w:t>
            </w:r>
            <w:r w:rsidRPr="008D34B7">
              <w:rPr>
                <w:rFonts w:hint="eastAsia"/>
              </w:rPr>
              <w:t>分为个人账户和家庭账户</w:t>
            </w:r>
            <w:r w:rsidR="00AD6142">
              <w:rPr>
                <w:rFonts w:hint="eastAsia"/>
              </w:rPr>
              <w:t>，其中本村户籍村民实行一户一卡，非本村户籍村民居住一年以上者可以申请个人账户，</w:t>
            </w:r>
            <w:r w:rsidR="007F1B77">
              <w:rPr>
                <w:rFonts w:hint="eastAsia"/>
              </w:rPr>
              <w:t>同时提出来要再账户上标明基本信息及编号，以便于管理。考虑到各村发展情况不一，还提出</w:t>
            </w:r>
            <w:r w:rsidR="007F1B77">
              <w:rPr>
                <w:rFonts w:hint="eastAsia"/>
              </w:rPr>
              <w:t>有条件的可与社保卡绑定、通过信息化手段进行账户管理</w:t>
            </w:r>
            <w:r w:rsidR="007F1B77">
              <w:rPr>
                <w:rFonts w:hint="eastAsia"/>
              </w:rPr>
              <w:t>。</w:t>
            </w:r>
          </w:p>
          <w:p w14:paraId="1ADC1DFD" w14:textId="380A9118" w:rsidR="004A1D93" w:rsidRDefault="00126243" w:rsidP="004A1D93">
            <w:pPr>
              <w:pStyle w:val="af5"/>
              <w:spacing w:line="400" w:lineRule="atLeast"/>
              <w:contextualSpacing/>
              <w:rPr>
                <w:rFonts w:hAnsi="宋体"/>
                <w:szCs w:val="21"/>
              </w:rPr>
            </w:pPr>
            <w:r w:rsidRPr="008A162A">
              <w:rPr>
                <w:rFonts w:hAnsi="宋体" w:hint="eastAsia"/>
                <w:szCs w:val="21"/>
              </w:rPr>
              <w:t>3）</w:t>
            </w:r>
            <w:r w:rsidR="00CB1BEE">
              <w:rPr>
                <w:rFonts w:hAnsi="宋体" w:hint="eastAsia"/>
                <w:szCs w:val="21"/>
              </w:rPr>
              <w:t>积分规则</w:t>
            </w:r>
          </w:p>
          <w:p w14:paraId="4CB2C154" w14:textId="61626256" w:rsidR="00BE420E" w:rsidRPr="00BE420E" w:rsidRDefault="00BE420E" w:rsidP="00BE420E">
            <w:pPr>
              <w:pStyle w:val="af5"/>
              <w:spacing w:line="400" w:lineRule="atLeast"/>
              <w:contextualSpacing/>
              <w:rPr>
                <w:rFonts w:hAnsi="宋体"/>
                <w:szCs w:val="21"/>
              </w:rPr>
            </w:pPr>
            <w:r>
              <w:rPr>
                <w:rFonts w:hAnsi="宋体" w:hint="eastAsia"/>
                <w:szCs w:val="21"/>
              </w:rPr>
              <w:t>由于各村再乡村治理方面的重点、难点有所不同，因此提出</w:t>
            </w:r>
            <w:r w:rsidRPr="00BE420E">
              <w:rPr>
                <w:rFonts w:hAnsi="宋体" w:hint="eastAsia"/>
                <w:szCs w:val="21"/>
              </w:rPr>
              <w:t>积分项目和分值可由各村根据实际治理需求情况确定</w:t>
            </w:r>
            <w:r w:rsidRPr="00BE420E">
              <w:rPr>
                <w:rFonts w:hAnsi="宋体" w:hint="eastAsia"/>
                <w:szCs w:val="21"/>
              </w:rPr>
              <w:t>。为了体现一定的指导性，</w:t>
            </w:r>
            <w:r>
              <w:rPr>
                <w:rFonts w:hAnsi="宋体" w:hint="eastAsia"/>
                <w:szCs w:val="21"/>
              </w:rPr>
              <w:t>提出</w:t>
            </w:r>
            <w:r w:rsidRPr="00BE420E">
              <w:rPr>
                <w:rFonts w:hAnsi="宋体" w:hint="eastAsia"/>
                <w:szCs w:val="21"/>
              </w:rPr>
              <w:t>积分项目可包括但不限于家庭</w:t>
            </w:r>
            <w:r w:rsidRPr="00BE420E">
              <w:rPr>
                <w:rFonts w:hAnsi="宋体" w:hint="eastAsia"/>
                <w:szCs w:val="21"/>
              </w:rPr>
              <w:lastRenderedPageBreak/>
              <w:t>信用（或个人信用）等级</w:t>
            </w:r>
            <w:r>
              <w:rPr>
                <w:rFonts w:hAnsi="宋体" w:hint="eastAsia"/>
                <w:szCs w:val="21"/>
              </w:rPr>
              <w:t>、</w:t>
            </w:r>
            <w:r w:rsidRPr="00BE420E">
              <w:rPr>
                <w:rFonts w:hAnsi="宋体" w:hint="eastAsia"/>
                <w:szCs w:val="21"/>
              </w:rPr>
              <w:t>好人好事</w:t>
            </w:r>
            <w:r>
              <w:rPr>
                <w:rFonts w:hAnsi="宋体" w:hint="eastAsia"/>
                <w:szCs w:val="21"/>
              </w:rPr>
              <w:t>、</w:t>
            </w:r>
            <w:r w:rsidRPr="00BE420E">
              <w:rPr>
                <w:rFonts w:hAnsi="宋体" w:hint="eastAsia"/>
                <w:szCs w:val="21"/>
              </w:rPr>
              <w:t>参加公益活动</w:t>
            </w:r>
            <w:r>
              <w:rPr>
                <w:rFonts w:hAnsi="宋体" w:hint="eastAsia"/>
                <w:szCs w:val="21"/>
              </w:rPr>
              <w:t>、</w:t>
            </w:r>
            <w:r w:rsidRPr="00BE420E">
              <w:rPr>
                <w:rFonts w:hAnsi="宋体" w:hint="eastAsia"/>
                <w:szCs w:val="21"/>
              </w:rPr>
              <w:t>遵守移风易俗</w:t>
            </w:r>
            <w:r>
              <w:rPr>
                <w:rFonts w:hAnsi="宋体" w:hint="eastAsia"/>
                <w:szCs w:val="21"/>
              </w:rPr>
              <w:t>、</w:t>
            </w:r>
            <w:r w:rsidRPr="00BE420E">
              <w:rPr>
                <w:rFonts w:hAnsi="宋体" w:hint="eastAsia"/>
                <w:szCs w:val="21"/>
              </w:rPr>
              <w:t>见义勇为</w:t>
            </w:r>
            <w:r>
              <w:rPr>
                <w:rFonts w:hAnsi="宋体" w:hint="eastAsia"/>
                <w:szCs w:val="21"/>
              </w:rPr>
              <w:t>、</w:t>
            </w:r>
            <w:r w:rsidRPr="00BE420E">
              <w:rPr>
                <w:rFonts w:hAnsi="宋体" w:hint="eastAsia"/>
                <w:szCs w:val="21"/>
              </w:rPr>
              <w:t>获得荣誉表彰</w:t>
            </w:r>
            <w:r>
              <w:rPr>
                <w:rFonts w:hAnsi="宋体" w:hint="eastAsia"/>
                <w:szCs w:val="21"/>
              </w:rPr>
              <w:t>、</w:t>
            </w:r>
            <w:r w:rsidRPr="00BE420E">
              <w:rPr>
                <w:rFonts w:hAnsi="宋体" w:hint="eastAsia"/>
                <w:szCs w:val="21"/>
              </w:rPr>
              <w:t>垃圾分类</w:t>
            </w:r>
            <w:r>
              <w:rPr>
                <w:rFonts w:hAnsi="宋体" w:hint="eastAsia"/>
                <w:szCs w:val="21"/>
              </w:rPr>
              <w:t>、</w:t>
            </w:r>
            <w:r w:rsidRPr="00BE420E">
              <w:rPr>
                <w:rFonts w:hAnsi="宋体" w:hint="eastAsia"/>
                <w:szCs w:val="21"/>
              </w:rPr>
              <w:t>勤劳致富</w:t>
            </w:r>
            <w:r>
              <w:rPr>
                <w:rFonts w:hAnsi="宋体" w:hint="eastAsia"/>
                <w:szCs w:val="21"/>
              </w:rPr>
              <w:t>、</w:t>
            </w:r>
            <w:r w:rsidRPr="00BE420E">
              <w:rPr>
                <w:rFonts w:hAnsi="宋体" w:hint="eastAsia"/>
                <w:szCs w:val="21"/>
              </w:rPr>
              <w:t>努力学习</w:t>
            </w:r>
            <w:r>
              <w:rPr>
                <w:rFonts w:hAnsi="宋体" w:hint="eastAsia"/>
                <w:szCs w:val="21"/>
              </w:rPr>
              <w:t>、</w:t>
            </w:r>
            <w:r w:rsidRPr="00BE420E">
              <w:rPr>
                <w:rFonts w:hAnsi="宋体" w:hint="eastAsia"/>
                <w:szCs w:val="21"/>
              </w:rPr>
              <w:t>美丽庭院建设等。</w:t>
            </w:r>
          </w:p>
          <w:p w14:paraId="1E32E729" w14:textId="59CE6BBF" w:rsidR="00CB1BEE" w:rsidRDefault="00CB1BEE" w:rsidP="004A1D93">
            <w:pPr>
              <w:pStyle w:val="af5"/>
              <w:spacing w:line="400" w:lineRule="atLeast"/>
              <w:contextualSpacing/>
              <w:rPr>
                <w:rFonts w:hAnsi="宋体"/>
                <w:szCs w:val="21"/>
              </w:rPr>
            </w:pPr>
            <w:r>
              <w:rPr>
                <w:rFonts w:hAnsi="宋体" w:hint="eastAsia"/>
                <w:szCs w:val="21"/>
              </w:rPr>
              <w:t>4）积分程序</w:t>
            </w:r>
          </w:p>
          <w:p w14:paraId="5F085DEB" w14:textId="10E32FE2" w:rsidR="00CB1BEE" w:rsidRDefault="00BE420E" w:rsidP="004A1D93">
            <w:pPr>
              <w:pStyle w:val="af5"/>
              <w:spacing w:line="400" w:lineRule="atLeast"/>
              <w:contextualSpacing/>
              <w:rPr>
                <w:rFonts w:hAnsi="宋体" w:hint="eastAsia"/>
                <w:szCs w:val="21"/>
              </w:rPr>
            </w:pPr>
            <w:r>
              <w:rPr>
                <w:rFonts w:hAnsi="宋体" w:hint="eastAsia"/>
                <w:szCs w:val="21"/>
              </w:rPr>
              <w:t>为了积分的科学性、规范性，提出了积分程序包括信息采集、信息审核、评分计分、公开公示、积分等程序，并提出各程序的负责人和工作要求。</w:t>
            </w:r>
          </w:p>
          <w:p w14:paraId="330685CB" w14:textId="5F07F0E9" w:rsidR="00CB1BEE" w:rsidRDefault="00CB1BEE" w:rsidP="004A1D93">
            <w:pPr>
              <w:pStyle w:val="af5"/>
              <w:spacing w:line="400" w:lineRule="atLeast"/>
              <w:contextualSpacing/>
              <w:rPr>
                <w:rFonts w:hAnsi="宋体"/>
                <w:szCs w:val="21"/>
              </w:rPr>
            </w:pPr>
            <w:r>
              <w:rPr>
                <w:rFonts w:hAnsi="宋体" w:hint="eastAsia"/>
                <w:szCs w:val="21"/>
              </w:rPr>
              <w:t>5）积分应用</w:t>
            </w:r>
          </w:p>
          <w:p w14:paraId="4EB2141A" w14:textId="04131F61" w:rsidR="00CB1BEE" w:rsidRDefault="00BE420E" w:rsidP="004A1D93">
            <w:pPr>
              <w:pStyle w:val="af5"/>
              <w:spacing w:line="400" w:lineRule="atLeast"/>
              <w:contextualSpacing/>
              <w:rPr>
                <w:rFonts w:hAnsi="宋体" w:hint="eastAsia"/>
                <w:szCs w:val="21"/>
              </w:rPr>
            </w:pPr>
            <w:r>
              <w:rPr>
                <w:rFonts w:hAnsi="宋体" w:hint="eastAsia"/>
                <w:szCs w:val="21"/>
              </w:rPr>
              <w:t>积分要有一定的作用，对村民来说才有去</w:t>
            </w:r>
            <w:r w:rsidR="00FE0B16">
              <w:rPr>
                <w:rFonts w:hAnsi="宋体" w:hint="eastAsia"/>
                <w:szCs w:val="21"/>
              </w:rPr>
              <w:t>获取积分的动力，因此提出了</w:t>
            </w:r>
            <w:r w:rsidR="00FE0B16">
              <w:rPr>
                <w:rFonts w:hint="eastAsia"/>
              </w:rPr>
              <w:t>可将积分与金额进行挂钩，在固定地方兑换商品，兑换后及时扣除相应积分</w:t>
            </w:r>
            <w:r w:rsidR="00FE0B16">
              <w:rPr>
                <w:rFonts w:hint="eastAsia"/>
              </w:rPr>
              <w:t>，</w:t>
            </w:r>
            <w:r w:rsidR="00FE0B16">
              <w:rPr>
                <w:rFonts w:hint="eastAsia"/>
              </w:rPr>
              <w:t>年度开展美德银行标准表彰活动，年度积分靠前的家庭可获得表彰和奖励，授予奖牌、荣誉证书或优先贷款资格，宜给予一定物质奖励</w:t>
            </w:r>
            <w:r w:rsidR="00FE0B16">
              <w:rPr>
                <w:rFonts w:hint="eastAsia"/>
              </w:rPr>
              <w:t>。</w:t>
            </w:r>
          </w:p>
          <w:p w14:paraId="686B53E3" w14:textId="20BA1425" w:rsidR="00CB1BEE" w:rsidRDefault="00CB1BEE" w:rsidP="004A1D93">
            <w:pPr>
              <w:pStyle w:val="af5"/>
              <w:spacing w:line="400" w:lineRule="atLeast"/>
              <w:contextualSpacing/>
              <w:rPr>
                <w:rFonts w:hAnsi="宋体"/>
                <w:szCs w:val="21"/>
              </w:rPr>
            </w:pPr>
            <w:r>
              <w:rPr>
                <w:rFonts w:hAnsi="宋体" w:hint="eastAsia"/>
                <w:szCs w:val="21"/>
              </w:rPr>
              <w:t>6）监督管理</w:t>
            </w:r>
          </w:p>
          <w:p w14:paraId="47A57B27" w14:textId="57C87EDF" w:rsidR="009328DC" w:rsidRPr="008A162A" w:rsidRDefault="00FE0B16" w:rsidP="00FE0B16">
            <w:pPr>
              <w:pStyle w:val="af5"/>
              <w:spacing w:line="400" w:lineRule="atLeast"/>
              <w:contextualSpacing/>
              <w:rPr>
                <w:rFonts w:hAnsi="宋体"/>
              </w:rPr>
            </w:pPr>
            <w:r>
              <w:rPr>
                <w:rFonts w:hAnsi="宋体" w:hint="eastAsia"/>
                <w:szCs w:val="21"/>
              </w:rPr>
              <w:t>美德银行的建设和运行涉及到积分信息的真实性、评分的公正性和科学性，因此提出</w:t>
            </w:r>
            <w:r w:rsidRPr="00FE0B16">
              <w:rPr>
                <w:rFonts w:hAnsi="宋体" w:hint="eastAsia"/>
                <w:szCs w:val="21"/>
              </w:rPr>
              <w:t>对于个人提供的美德项目有证据证明造假不实者，按照获取该项积分的10倍予以扣除惩罚</w:t>
            </w:r>
            <w:r w:rsidRPr="00FE0B16">
              <w:rPr>
                <w:rFonts w:hAnsi="宋体" w:hint="eastAsia"/>
                <w:szCs w:val="21"/>
              </w:rPr>
              <w:t>，</w:t>
            </w:r>
            <w:r w:rsidRPr="00FE0B16">
              <w:rPr>
                <w:rFonts w:hAnsi="宋体" w:hint="eastAsia"/>
                <w:szCs w:val="21"/>
              </w:rPr>
              <w:t>非家庭成员举荐和事后补录的好人好事有证据证明造假不实者，扣除该项积分对个人自报者、举荐者和补录者的错误行为应进行批评教育，两次及以上者应在村中张榜公示3天。对于计分责任人应由村两委干部进行监督，发现有计分偏颇、作假等行为的进行通报批评、观察或取消计分权利等</w:t>
            </w:r>
            <w:r>
              <w:rPr>
                <w:rFonts w:hAnsi="宋体" w:hint="eastAsia"/>
                <w:szCs w:val="21"/>
              </w:rPr>
              <w:t>。</w:t>
            </w:r>
          </w:p>
        </w:tc>
      </w:tr>
      <w:tr w:rsidR="00F0556D" w:rsidRPr="008A162A" w14:paraId="0D2916BC" w14:textId="77777777">
        <w:trPr>
          <w:trHeight w:val="20"/>
          <w:jc w:val="center"/>
        </w:trPr>
        <w:tc>
          <w:tcPr>
            <w:tcW w:w="5000" w:type="pct"/>
            <w:gridSpan w:val="6"/>
            <w:vAlign w:val="center"/>
          </w:tcPr>
          <w:p w14:paraId="669C16F1" w14:textId="77777777" w:rsidR="00F0556D" w:rsidRPr="008A162A" w:rsidRDefault="00632EFF">
            <w:pPr>
              <w:pStyle w:val="af5"/>
              <w:adjustRightInd w:val="0"/>
              <w:spacing w:line="360" w:lineRule="auto"/>
              <w:ind w:firstLineChars="0" w:firstLine="0"/>
              <w:contextualSpacing/>
              <w:rPr>
                <w:rFonts w:hAnsi="宋体"/>
                <w:szCs w:val="21"/>
              </w:rPr>
            </w:pPr>
            <w:bookmarkStart w:id="0" w:name="_Toc464902852"/>
            <w:bookmarkStart w:id="1" w:name="_Toc465074266"/>
            <w:bookmarkStart w:id="2" w:name="_Toc464905613"/>
            <w:bookmarkStart w:id="3" w:name="_Toc464905557"/>
            <w:bookmarkStart w:id="4" w:name="_Toc464905809"/>
            <w:r w:rsidRPr="008A162A">
              <w:rPr>
                <w:rFonts w:hAnsi="宋体" w:hint="eastAsia"/>
                <w:szCs w:val="21"/>
              </w:rPr>
              <w:lastRenderedPageBreak/>
              <w:t>5、标准中如果涉及专利，应有明确的知识产权说明</w:t>
            </w:r>
            <w:bookmarkEnd w:id="0"/>
            <w:bookmarkEnd w:id="1"/>
            <w:bookmarkEnd w:id="2"/>
            <w:bookmarkEnd w:id="3"/>
            <w:bookmarkEnd w:id="4"/>
          </w:p>
        </w:tc>
      </w:tr>
      <w:tr w:rsidR="00F0556D" w:rsidRPr="008A162A" w14:paraId="222A1DBD" w14:textId="77777777">
        <w:trPr>
          <w:trHeight w:val="20"/>
          <w:jc w:val="center"/>
        </w:trPr>
        <w:tc>
          <w:tcPr>
            <w:tcW w:w="5000" w:type="pct"/>
            <w:gridSpan w:val="6"/>
            <w:vAlign w:val="center"/>
          </w:tcPr>
          <w:p w14:paraId="7C59F572" w14:textId="77777777" w:rsidR="00F0556D" w:rsidRPr="008A162A" w:rsidRDefault="00632EFF">
            <w:pPr>
              <w:pStyle w:val="af5"/>
              <w:adjustRightInd w:val="0"/>
              <w:spacing w:line="360" w:lineRule="auto"/>
              <w:ind w:firstLineChars="0" w:firstLine="0"/>
              <w:contextualSpacing/>
              <w:rPr>
                <w:rFonts w:hAnsi="宋体"/>
                <w:szCs w:val="21"/>
              </w:rPr>
            </w:pPr>
            <w:r w:rsidRPr="008A162A">
              <w:rPr>
                <w:rFonts w:hAnsi="宋体" w:hint="eastAsia"/>
                <w:szCs w:val="21"/>
              </w:rPr>
              <w:t>无</w:t>
            </w:r>
          </w:p>
        </w:tc>
      </w:tr>
      <w:tr w:rsidR="00F0556D" w:rsidRPr="008A162A" w14:paraId="1D9C0049" w14:textId="77777777">
        <w:trPr>
          <w:trHeight w:val="20"/>
          <w:jc w:val="center"/>
        </w:trPr>
        <w:tc>
          <w:tcPr>
            <w:tcW w:w="5000" w:type="pct"/>
            <w:gridSpan w:val="6"/>
            <w:vAlign w:val="center"/>
          </w:tcPr>
          <w:p w14:paraId="44C390EF" w14:textId="77777777" w:rsidR="00F0556D" w:rsidRPr="008A162A" w:rsidRDefault="00632EFF">
            <w:pPr>
              <w:pStyle w:val="af5"/>
              <w:adjustRightInd w:val="0"/>
              <w:spacing w:line="360" w:lineRule="auto"/>
              <w:ind w:firstLineChars="0" w:firstLine="0"/>
              <w:contextualSpacing/>
              <w:rPr>
                <w:rFonts w:hAnsi="宋体"/>
                <w:szCs w:val="21"/>
              </w:rPr>
            </w:pPr>
            <w:bookmarkStart w:id="5" w:name="_Toc464905558"/>
            <w:bookmarkStart w:id="6" w:name="_Toc465074267"/>
            <w:bookmarkStart w:id="7" w:name="_Toc464902853"/>
            <w:bookmarkStart w:id="8" w:name="_Toc464905614"/>
            <w:bookmarkStart w:id="9" w:name="_Toc464905810"/>
            <w:r w:rsidRPr="008A162A">
              <w:rPr>
                <w:rFonts w:hAnsi="宋体" w:hint="eastAsia"/>
                <w:szCs w:val="21"/>
              </w:rPr>
              <w:t>6、采用国际标准或国外先进标准的，说明采标程度，以及国内外同类标准水平的对比情况</w:t>
            </w:r>
            <w:bookmarkEnd w:id="5"/>
            <w:bookmarkEnd w:id="6"/>
            <w:bookmarkEnd w:id="7"/>
            <w:bookmarkEnd w:id="8"/>
            <w:bookmarkEnd w:id="9"/>
          </w:p>
        </w:tc>
      </w:tr>
      <w:tr w:rsidR="00F0556D" w:rsidRPr="008A162A" w14:paraId="62D2E426" w14:textId="77777777">
        <w:trPr>
          <w:trHeight w:val="20"/>
          <w:jc w:val="center"/>
        </w:trPr>
        <w:tc>
          <w:tcPr>
            <w:tcW w:w="5000" w:type="pct"/>
            <w:gridSpan w:val="6"/>
            <w:vAlign w:val="center"/>
          </w:tcPr>
          <w:p w14:paraId="04C3B3BC" w14:textId="77777777" w:rsidR="00F0556D" w:rsidRPr="008A162A" w:rsidRDefault="00632EFF">
            <w:pPr>
              <w:pStyle w:val="af5"/>
              <w:adjustRightInd w:val="0"/>
              <w:spacing w:line="360" w:lineRule="auto"/>
              <w:ind w:firstLineChars="0" w:firstLine="0"/>
              <w:contextualSpacing/>
              <w:rPr>
                <w:rFonts w:hAnsi="宋体"/>
                <w:szCs w:val="21"/>
              </w:rPr>
            </w:pPr>
            <w:r w:rsidRPr="008A162A">
              <w:rPr>
                <w:rFonts w:hAnsi="宋体" w:hint="eastAsia"/>
                <w:szCs w:val="21"/>
              </w:rPr>
              <w:t>无</w:t>
            </w:r>
          </w:p>
        </w:tc>
      </w:tr>
      <w:tr w:rsidR="00F0556D" w:rsidRPr="008A162A" w14:paraId="19E5722A" w14:textId="77777777">
        <w:trPr>
          <w:trHeight w:val="20"/>
          <w:jc w:val="center"/>
        </w:trPr>
        <w:tc>
          <w:tcPr>
            <w:tcW w:w="5000" w:type="pct"/>
            <w:gridSpan w:val="6"/>
            <w:vAlign w:val="center"/>
          </w:tcPr>
          <w:p w14:paraId="4F877021" w14:textId="77777777" w:rsidR="00F0556D" w:rsidRPr="008A162A" w:rsidRDefault="00632EFF">
            <w:pPr>
              <w:pStyle w:val="af5"/>
              <w:adjustRightInd w:val="0"/>
              <w:spacing w:line="360" w:lineRule="auto"/>
              <w:ind w:firstLineChars="0" w:firstLine="0"/>
              <w:contextualSpacing/>
              <w:rPr>
                <w:rFonts w:hAnsi="宋体"/>
                <w:szCs w:val="21"/>
              </w:rPr>
            </w:pPr>
            <w:bookmarkStart w:id="10" w:name="_Toc464905559"/>
            <w:bookmarkStart w:id="11" w:name="_Toc464905615"/>
            <w:bookmarkStart w:id="12" w:name="_Toc464902854"/>
            <w:bookmarkStart w:id="13" w:name="_Toc464905811"/>
            <w:bookmarkStart w:id="14" w:name="_Toc465074268"/>
            <w:r w:rsidRPr="008A162A">
              <w:rPr>
                <w:rFonts w:hAnsi="宋体" w:hint="eastAsia"/>
                <w:szCs w:val="21"/>
              </w:rPr>
              <w:t>7、重大分歧意见的处理经过和依据</w:t>
            </w:r>
            <w:bookmarkEnd w:id="10"/>
            <w:bookmarkEnd w:id="11"/>
            <w:bookmarkEnd w:id="12"/>
            <w:bookmarkEnd w:id="13"/>
            <w:bookmarkEnd w:id="14"/>
          </w:p>
        </w:tc>
      </w:tr>
      <w:tr w:rsidR="00F0556D" w:rsidRPr="008A162A" w14:paraId="0D1EEE6F" w14:textId="77777777">
        <w:trPr>
          <w:trHeight w:val="20"/>
          <w:jc w:val="center"/>
        </w:trPr>
        <w:tc>
          <w:tcPr>
            <w:tcW w:w="5000" w:type="pct"/>
            <w:gridSpan w:val="6"/>
            <w:vAlign w:val="center"/>
          </w:tcPr>
          <w:p w14:paraId="12597660" w14:textId="77777777" w:rsidR="00F0556D" w:rsidRPr="008A162A" w:rsidRDefault="00632EFF">
            <w:pPr>
              <w:pStyle w:val="af5"/>
              <w:adjustRightInd w:val="0"/>
              <w:spacing w:line="360" w:lineRule="auto"/>
              <w:ind w:firstLineChars="0" w:firstLine="0"/>
              <w:contextualSpacing/>
              <w:rPr>
                <w:rFonts w:hAnsi="宋体"/>
                <w:szCs w:val="21"/>
              </w:rPr>
            </w:pPr>
            <w:r w:rsidRPr="008A162A">
              <w:rPr>
                <w:rFonts w:hAnsi="宋体" w:hint="eastAsia"/>
                <w:szCs w:val="21"/>
              </w:rPr>
              <w:t>无</w:t>
            </w:r>
          </w:p>
        </w:tc>
      </w:tr>
      <w:tr w:rsidR="00F0556D" w:rsidRPr="008A162A" w14:paraId="06F42C2E" w14:textId="77777777">
        <w:trPr>
          <w:trHeight w:val="20"/>
          <w:jc w:val="center"/>
        </w:trPr>
        <w:tc>
          <w:tcPr>
            <w:tcW w:w="5000" w:type="pct"/>
            <w:gridSpan w:val="6"/>
            <w:vAlign w:val="center"/>
          </w:tcPr>
          <w:p w14:paraId="76ADDC95" w14:textId="77777777" w:rsidR="00F0556D" w:rsidRPr="008A162A" w:rsidRDefault="00632EFF">
            <w:pPr>
              <w:pStyle w:val="af5"/>
              <w:adjustRightInd w:val="0"/>
              <w:spacing w:line="360" w:lineRule="auto"/>
              <w:ind w:firstLineChars="0" w:firstLine="0"/>
              <w:contextualSpacing/>
              <w:rPr>
                <w:rFonts w:hAnsi="宋体"/>
                <w:szCs w:val="21"/>
              </w:rPr>
            </w:pPr>
            <w:bookmarkStart w:id="15" w:name="_Toc465074269"/>
            <w:bookmarkStart w:id="16" w:name="_Toc464905812"/>
            <w:bookmarkStart w:id="17" w:name="_Toc464905616"/>
            <w:bookmarkStart w:id="18" w:name="_Toc464905560"/>
            <w:bookmarkStart w:id="19" w:name="_Toc464902855"/>
            <w:r w:rsidRPr="008A162A">
              <w:rPr>
                <w:rFonts w:hAnsi="宋体" w:hint="eastAsia"/>
                <w:szCs w:val="21"/>
              </w:rPr>
              <w:t>8、贯彻标准的要求和措施建议（包括组织措施、技术措施、过渡办法、实施日期等）</w:t>
            </w:r>
            <w:bookmarkEnd w:id="15"/>
            <w:bookmarkEnd w:id="16"/>
            <w:bookmarkEnd w:id="17"/>
            <w:bookmarkEnd w:id="18"/>
            <w:bookmarkEnd w:id="19"/>
          </w:p>
        </w:tc>
      </w:tr>
      <w:tr w:rsidR="00F0556D" w:rsidRPr="008A162A" w14:paraId="754D5099" w14:textId="77777777">
        <w:trPr>
          <w:trHeight w:val="20"/>
          <w:jc w:val="center"/>
        </w:trPr>
        <w:tc>
          <w:tcPr>
            <w:tcW w:w="5000" w:type="pct"/>
            <w:gridSpan w:val="6"/>
            <w:vAlign w:val="center"/>
          </w:tcPr>
          <w:p w14:paraId="5055593D" w14:textId="500DD940" w:rsidR="00F0556D" w:rsidRPr="008A162A" w:rsidRDefault="00210582" w:rsidP="00210582">
            <w:pPr>
              <w:pStyle w:val="af5"/>
              <w:spacing w:line="360" w:lineRule="auto"/>
              <w:ind w:firstLineChars="0" w:firstLine="0"/>
              <w:contextualSpacing/>
              <w:rPr>
                <w:rFonts w:hAnsi="宋体"/>
                <w:szCs w:val="21"/>
              </w:rPr>
            </w:pPr>
            <w:r w:rsidRPr="008A162A">
              <w:rPr>
                <w:rFonts w:hAnsi="宋体" w:hint="eastAsia"/>
                <w:szCs w:val="21"/>
              </w:rPr>
              <w:t>无</w:t>
            </w:r>
          </w:p>
        </w:tc>
      </w:tr>
      <w:tr w:rsidR="00F0556D" w:rsidRPr="008A162A" w14:paraId="2A047B86" w14:textId="77777777">
        <w:trPr>
          <w:trHeight w:val="20"/>
          <w:jc w:val="center"/>
        </w:trPr>
        <w:tc>
          <w:tcPr>
            <w:tcW w:w="5000" w:type="pct"/>
            <w:gridSpan w:val="6"/>
            <w:vAlign w:val="center"/>
          </w:tcPr>
          <w:p w14:paraId="3219FCD0" w14:textId="77777777" w:rsidR="00F0556D" w:rsidRPr="008A162A" w:rsidRDefault="00632EFF">
            <w:pPr>
              <w:pStyle w:val="af5"/>
              <w:adjustRightInd w:val="0"/>
              <w:spacing w:line="360" w:lineRule="auto"/>
              <w:ind w:firstLineChars="0" w:firstLine="0"/>
              <w:contextualSpacing/>
              <w:rPr>
                <w:rFonts w:hAnsi="宋体"/>
                <w:szCs w:val="21"/>
              </w:rPr>
            </w:pPr>
            <w:bookmarkStart w:id="20" w:name="_Toc464905561"/>
            <w:bookmarkStart w:id="21" w:name="_Toc464905813"/>
            <w:bookmarkStart w:id="22" w:name="_Toc464902856"/>
            <w:bookmarkStart w:id="23" w:name="_Toc464905617"/>
            <w:bookmarkStart w:id="24" w:name="_Toc465074270"/>
            <w:r w:rsidRPr="008A162A">
              <w:rPr>
                <w:rFonts w:hAnsi="宋体" w:hint="eastAsia"/>
                <w:szCs w:val="21"/>
              </w:rPr>
              <w:t>9、废止现行相关标准的建议</w:t>
            </w:r>
            <w:bookmarkEnd w:id="20"/>
            <w:bookmarkEnd w:id="21"/>
            <w:bookmarkEnd w:id="22"/>
            <w:bookmarkEnd w:id="23"/>
            <w:bookmarkEnd w:id="24"/>
          </w:p>
        </w:tc>
      </w:tr>
      <w:tr w:rsidR="00F0556D" w:rsidRPr="008A162A" w14:paraId="694BF9AB" w14:textId="77777777">
        <w:trPr>
          <w:trHeight w:val="421"/>
          <w:jc w:val="center"/>
        </w:trPr>
        <w:tc>
          <w:tcPr>
            <w:tcW w:w="5000" w:type="pct"/>
            <w:gridSpan w:val="6"/>
            <w:vAlign w:val="center"/>
          </w:tcPr>
          <w:p w14:paraId="090393DB" w14:textId="77777777" w:rsidR="00F0556D" w:rsidRPr="008A162A" w:rsidRDefault="00632EFF">
            <w:pPr>
              <w:pStyle w:val="af5"/>
              <w:adjustRightInd w:val="0"/>
              <w:spacing w:line="360" w:lineRule="auto"/>
              <w:ind w:firstLineChars="0" w:firstLine="0"/>
              <w:contextualSpacing/>
              <w:rPr>
                <w:rFonts w:hAnsi="宋体"/>
                <w:szCs w:val="21"/>
              </w:rPr>
            </w:pPr>
            <w:r w:rsidRPr="008A162A">
              <w:rPr>
                <w:rFonts w:hAnsi="宋体" w:hint="eastAsia"/>
                <w:szCs w:val="21"/>
              </w:rPr>
              <w:t>无</w:t>
            </w:r>
          </w:p>
        </w:tc>
      </w:tr>
      <w:tr w:rsidR="00F0556D" w:rsidRPr="008A162A" w14:paraId="3D79CD0B" w14:textId="77777777">
        <w:trPr>
          <w:trHeight w:val="74"/>
          <w:jc w:val="center"/>
        </w:trPr>
        <w:tc>
          <w:tcPr>
            <w:tcW w:w="5000" w:type="pct"/>
            <w:gridSpan w:val="6"/>
            <w:vAlign w:val="center"/>
          </w:tcPr>
          <w:p w14:paraId="22B60F68" w14:textId="77777777" w:rsidR="00F0556D" w:rsidRPr="008A162A" w:rsidRDefault="00632EFF">
            <w:pPr>
              <w:pStyle w:val="af5"/>
              <w:adjustRightInd w:val="0"/>
              <w:spacing w:line="360" w:lineRule="auto"/>
              <w:ind w:firstLineChars="0" w:firstLine="0"/>
              <w:contextualSpacing/>
              <w:rPr>
                <w:rFonts w:hAnsi="宋体"/>
                <w:szCs w:val="21"/>
              </w:rPr>
            </w:pPr>
            <w:bookmarkStart w:id="25" w:name="_Toc465074271"/>
            <w:bookmarkStart w:id="26" w:name="_Toc464905618"/>
            <w:bookmarkStart w:id="27" w:name="_Toc464905814"/>
            <w:bookmarkStart w:id="28" w:name="_Toc464902857"/>
            <w:bookmarkStart w:id="29" w:name="_Toc464905562"/>
            <w:r w:rsidRPr="008A162A">
              <w:rPr>
                <w:rFonts w:hAnsi="宋体" w:hint="eastAsia"/>
                <w:szCs w:val="21"/>
              </w:rPr>
              <w:t>10、其它应予说明的事项</w:t>
            </w:r>
            <w:bookmarkEnd w:id="25"/>
            <w:bookmarkEnd w:id="26"/>
            <w:bookmarkEnd w:id="27"/>
            <w:bookmarkEnd w:id="28"/>
            <w:bookmarkEnd w:id="29"/>
          </w:p>
        </w:tc>
      </w:tr>
      <w:tr w:rsidR="00F0556D" w:rsidRPr="008A162A" w14:paraId="3740BE34" w14:textId="77777777">
        <w:trPr>
          <w:trHeight w:val="20"/>
          <w:jc w:val="center"/>
        </w:trPr>
        <w:tc>
          <w:tcPr>
            <w:tcW w:w="5000" w:type="pct"/>
            <w:gridSpan w:val="6"/>
            <w:vAlign w:val="center"/>
          </w:tcPr>
          <w:p w14:paraId="04BBE4AF" w14:textId="77777777" w:rsidR="00F0556D" w:rsidRPr="008A162A" w:rsidRDefault="00632EFF">
            <w:pPr>
              <w:pStyle w:val="af5"/>
              <w:adjustRightInd w:val="0"/>
              <w:spacing w:line="360" w:lineRule="auto"/>
              <w:ind w:firstLineChars="0" w:firstLine="0"/>
              <w:contextualSpacing/>
              <w:rPr>
                <w:rFonts w:hAnsi="宋体"/>
                <w:szCs w:val="21"/>
              </w:rPr>
            </w:pPr>
            <w:r w:rsidRPr="008A162A">
              <w:rPr>
                <w:rFonts w:hAnsi="宋体" w:hint="eastAsia"/>
                <w:szCs w:val="21"/>
              </w:rPr>
              <w:t>无</w:t>
            </w:r>
          </w:p>
        </w:tc>
      </w:tr>
    </w:tbl>
    <w:p w14:paraId="49CDA64F" w14:textId="77777777" w:rsidR="00F0556D" w:rsidRDefault="00632EFF">
      <w:pPr>
        <w:pStyle w:val="a9"/>
      </w:pPr>
      <w:r>
        <w:rPr>
          <w:rFonts w:hint="eastAsia"/>
        </w:rPr>
        <w:t>没有的请填写 “无”。</w:t>
      </w:r>
    </w:p>
    <w:p w14:paraId="7172013C" w14:textId="77777777" w:rsidR="00F0556D" w:rsidRDefault="00F0556D"/>
    <w:sectPr w:rsidR="00F0556D" w:rsidSect="00DC3B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5A48" w14:textId="77777777" w:rsidR="00BC1DB6" w:rsidRDefault="00BC1DB6" w:rsidP="008227F2">
      <w:pPr>
        <w:spacing w:line="240" w:lineRule="auto"/>
      </w:pPr>
      <w:r>
        <w:separator/>
      </w:r>
    </w:p>
  </w:endnote>
  <w:endnote w:type="continuationSeparator" w:id="0">
    <w:p w14:paraId="3201E96E" w14:textId="77777777" w:rsidR="00BC1DB6" w:rsidRDefault="00BC1DB6" w:rsidP="00822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7278" w14:textId="77777777" w:rsidR="00BC1DB6" w:rsidRDefault="00BC1DB6" w:rsidP="008227F2">
      <w:pPr>
        <w:spacing w:line="240" w:lineRule="auto"/>
      </w:pPr>
      <w:r>
        <w:separator/>
      </w:r>
    </w:p>
  </w:footnote>
  <w:footnote w:type="continuationSeparator" w:id="0">
    <w:p w14:paraId="2F1CE3E0" w14:textId="77777777" w:rsidR="00BC1DB6" w:rsidRDefault="00BC1DB6" w:rsidP="008227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5E27"/>
    <w:multiLevelType w:val="hybridMultilevel"/>
    <w:tmpl w:val="A446B6D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4C50F90"/>
    <w:multiLevelType w:val="multilevel"/>
    <w:tmpl w:val="CA1AF706"/>
    <w:lvl w:ilvl="0">
      <w:start w:val="1"/>
      <w:numFmt w:val="lowerLetter"/>
      <w:pStyle w:val="a"/>
      <w:lvlText w:val="%1)"/>
      <w:lvlJc w:val="left"/>
      <w:pPr>
        <w:tabs>
          <w:tab w:val="num" w:pos="851"/>
        </w:tabs>
        <w:ind w:left="851" w:hanging="426"/>
      </w:pPr>
      <w:rPr>
        <w:rFonts w:ascii="宋体" w:eastAsia="宋体" w:hAnsi="Times New Roman" w:hint="eastAsia"/>
        <w:sz w:val="21"/>
      </w:rPr>
    </w:lvl>
    <w:lvl w:ilvl="1">
      <w:start w:val="1"/>
      <w:numFmt w:val="decimal"/>
      <w:pStyle w:val="a0"/>
      <w:lvlText w:val="%2)"/>
      <w:lvlJc w:val="left"/>
      <w:pPr>
        <w:tabs>
          <w:tab w:val="num" w:pos="1276"/>
        </w:tabs>
        <w:ind w:left="1276" w:hanging="425"/>
      </w:pPr>
      <w:rPr>
        <w:rFonts w:ascii="宋体" w:eastAsia="宋体" w:hAnsi="Times New Roman" w:hint="eastAsia"/>
        <w:sz w:val="21"/>
      </w:rPr>
    </w:lvl>
    <w:lvl w:ilvl="2">
      <w:start w:val="1"/>
      <w:numFmt w:val="decimal"/>
      <w:pStyle w:val="a1"/>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 w15:restartNumberingAfterBreak="0">
    <w:nsid w:val="6CEA2025"/>
    <w:multiLevelType w:val="multilevel"/>
    <w:tmpl w:val="6C800AEE"/>
    <w:lvl w:ilvl="0">
      <w:start w:val="1"/>
      <w:numFmt w:val="none"/>
      <w:pStyle w:val="a2"/>
      <w:suff w:val="nothing"/>
      <w:lvlText w:val="%1"/>
      <w:lvlJc w:val="left"/>
      <w:pPr>
        <w:ind w:left="0" w:firstLine="0"/>
      </w:pPr>
      <w:rPr>
        <w:rFonts w:hint="eastAsia"/>
      </w:rPr>
    </w:lvl>
    <w:lvl w:ilvl="1">
      <w:start w:val="1"/>
      <w:numFmt w:val="decimal"/>
      <w:pStyle w:val="a3"/>
      <w:suff w:val="nothing"/>
      <w:lvlText w:val="%1%2　"/>
      <w:lvlJc w:val="left"/>
      <w:pPr>
        <w:ind w:left="0" w:firstLine="0"/>
      </w:pPr>
      <w:rPr>
        <w:rFonts w:ascii="黑体" w:eastAsia="黑体" w:hint="eastAsia"/>
        <w:b w:val="0"/>
        <w:i w:val="0"/>
        <w:sz w:val="21"/>
      </w:rPr>
    </w:lvl>
    <w:lvl w:ilvl="2">
      <w:start w:val="1"/>
      <w:numFmt w:val="decimal"/>
      <w:pStyle w:val="a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5"/>
      <w:suff w:val="nothing"/>
      <w:lvlText w:val="%1%2.%3.%4　"/>
      <w:lvlJc w:val="left"/>
      <w:pPr>
        <w:ind w:left="0" w:firstLine="0"/>
      </w:pPr>
      <w:rPr>
        <w:rFonts w:ascii="黑体" w:eastAsia="黑体" w:hint="eastAsia"/>
        <w:b w:val="0"/>
        <w:i w:val="0"/>
        <w:sz w:val="21"/>
      </w:rPr>
    </w:lvl>
    <w:lvl w:ilvl="4">
      <w:start w:val="1"/>
      <w:numFmt w:val="decimal"/>
      <w:pStyle w:val="a6"/>
      <w:suff w:val="nothing"/>
      <w:lvlText w:val="%1%2.%3.%4.%5　"/>
      <w:lvlJc w:val="left"/>
      <w:pPr>
        <w:ind w:left="0" w:firstLine="0"/>
      </w:pPr>
      <w:rPr>
        <w:rFonts w:ascii="黑体" w:eastAsia="黑体" w:hint="eastAsia"/>
        <w:b w:val="0"/>
        <w:i w:val="0"/>
        <w:sz w:val="21"/>
      </w:rPr>
    </w:lvl>
    <w:lvl w:ilvl="5">
      <w:start w:val="1"/>
      <w:numFmt w:val="decimal"/>
      <w:pStyle w:val="a7"/>
      <w:suff w:val="nothing"/>
      <w:lvlText w:val="%1%2.%3.%4.%5.%6　"/>
      <w:lvlJc w:val="left"/>
      <w:pPr>
        <w:ind w:left="0" w:firstLine="0"/>
      </w:pPr>
      <w:rPr>
        <w:rFonts w:ascii="黑体" w:eastAsia="黑体" w:hint="eastAsia"/>
        <w:b w:val="0"/>
        <w:i w:val="0"/>
        <w:sz w:val="21"/>
      </w:rPr>
    </w:lvl>
    <w:lvl w:ilvl="6">
      <w:start w:val="1"/>
      <w:numFmt w:val="decimal"/>
      <w:pStyle w:val="a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6DBF04F4"/>
    <w:multiLevelType w:val="multilevel"/>
    <w:tmpl w:val="6DBF04F4"/>
    <w:lvl w:ilvl="0">
      <w:start w:val="1"/>
      <w:numFmt w:val="none"/>
      <w:pStyle w:val="a9"/>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660235215">
    <w:abstractNumId w:val="3"/>
  </w:num>
  <w:num w:numId="2" w16cid:durableId="896747681">
    <w:abstractNumId w:val="0"/>
  </w:num>
  <w:num w:numId="3" w16cid:durableId="1355421406">
    <w:abstractNumId w:val="1"/>
  </w:num>
  <w:num w:numId="4" w16cid:durableId="1606231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0447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AxODEzYjJjMmYyNTk5MzJkYzI4NmQ3YTEzZDFjNWYifQ=="/>
  </w:docVars>
  <w:rsids>
    <w:rsidRoot w:val="00DF7C32"/>
    <w:rsid w:val="0000503F"/>
    <w:rsid w:val="00005D1E"/>
    <w:rsid w:val="0001129C"/>
    <w:rsid w:val="00023C66"/>
    <w:rsid w:val="000335A5"/>
    <w:rsid w:val="00053969"/>
    <w:rsid w:val="00075DBD"/>
    <w:rsid w:val="000801C6"/>
    <w:rsid w:val="00081BDF"/>
    <w:rsid w:val="000B1918"/>
    <w:rsid w:val="000F328E"/>
    <w:rsid w:val="00103525"/>
    <w:rsid w:val="00126243"/>
    <w:rsid w:val="00155549"/>
    <w:rsid w:val="00156B10"/>
    <w:rsid w:val="00161C35"/>
    <w:rsid w:val="00176307"/>
    <w:rsid w:val="00186AA5"/>
    <w:rsid w:val="00191344"/>
    <w:rsid w:val="001A1426"/>
    <w:rsid w:val="001B78E7"/>
    <w:rsid w:val="001C1E84"/>
    <w:rsid w:val="001D55F6"/>
    <w:rsid w:val="001D6DD8"/>
    <w:rsid w:val="00201D9D"/>
    <w:rsid w:val="00210582"/>
    <w:rsid w:val="0022151F"/>
    <w:rsid w:val="00261FB5"/>
    <w:rsid w:val="00276BFA"/>
    <w:rsid w:val="00296E27"/>
    <w:rsid w:val="002B4945"/>
    <w:rsid w:val="002C2213"/>
    <w:rsid w:val="002C32AB"/>
    <w:rsid w:val="002E4CA9"/>
    <w:rsid w:val="002E53AC"/>
    <w:rsid w:val="002F4F25"/>
    <w:rsid w:val="003004B5"/>
    <w:rsid w:val="0031338F"/>
    <w:rsid w:val="003176C5"/>
    <w:rsid w:val="0033710D"/>
    <w:rsid w:val="00342096"/>
    <w:rsid w:val="00386EFE"/>
    <w:rsid w:val="00397706"/>
    <w:rsid w:val="003A500A"/>
    <w:rsid w:val="003A7568"/>
    <w:rsid w:val="003B0BDD"/>
    <w:rsid w:val="003D5C45"/>
    <w:rsid w:val="003E12D2"/>
    <w:rsid w:val="00440DEF"/>
    <w:rsid w:val="00440F56"/>
    <w:rsid w:val="00454996"/>
    <w:rsid w:val="00454EC7"/>
    <w:rsid w:val="00460505"/>
    <w:rsid w:val="004818D2"/>
    <w:rsid w:val="00487CE6"/>
    <w:rsid w:val="004A001B"/>
    <w:rsid w:val="004A1D93"/>
    <w:rsid w:val="004B0B97"/>
    <w:rsid w:val="004B2472"/>
    <w:rsid w:val="004C3996"/>
    <w:rsid w:val="004C7BCF"/>
    <w:rsid w:val="004D1EC3"/>
    <w:rsid w:val="00501248"/>
    <w:rsid w:val="00562934"/>
    <w:rsid w:val="005659FA"/>
    <w:rsid w:val="0058243E"/>
    <w:rsid w:val="005A3F1C"/>
    <w:rsid w:val="005C2749"/>
    <w:rsid w:val="005C6C9C"/>
    <w:rsid w:val="005D3537"/>
    <w:rsid w:val="005D6C4F"/>
    <w:rsid w:val="005F39A3"/>
    <w:rsid w:val="0061305E"/>
    <w:rsid w:val="0062486C"/>
    <w:rsid w:val="00632EFF"/>
    <w:rsid w:val="0063428A"/>
    <w:rsid w:val="00651C54"/>
    <w:rsid w:val="00670A73"/>
    <w:rsid w:val="00690005"/>
    <w:rsid w:val="006B23CF"/>
    <w:rsid w:val="006B4FF0"/>
    <w:rsid w:val="006B7FD4"/>
    <w:rsid w:val="006C06FD"/>
    <w:rsid w:val="006D092D"/>
    <w:rsid w:val="006D272D"/>
    <w:rsid w:val="006D2E6E"/>
    <w:rsid w:val="00712667"/>
    <w:rsid w:val="007278B6"/>
    <w:rsid w:val="007434C5"/>
    <w:rsid w:val="00743945"/>
    <w:rsid w:val="0075040B"/>
    <w:rsid w:val="0075275B"/>
    <w:rsid w:val="00766E68"/>
    <w:rsid w:val="007947AE"/>
    <w:rsid w:val="007A42A2"/>
    <w:rsid w:val="007A4862"/>
    <w:rsid w:val="007B18B9"/>
    <w:rsid w:val="007B1B06"/>
    <w:rsid w:val="007B5882"/>
    <w:rsid w:val="007C2098"/>
    <w:rsid w:val="007C3134"/>
    <w:rsid w:val="007C6DD3"/>
    <w:rsid w:val="007D409E"/>
    <w:rsid w:val="007D67E6"/>
    <w:rsid w:val="007D7FEE"/>
    <w:rsid w:val="007F1B77"/>
    <w:rsid w:val="007F6A76"/>
    <w:rsid w:val="00801FD3"/>
    <w:rsid w:val="0081334A"/>
    <w:rsid w:val="008213ED"/>
    <w:rsid w:val="008227F2"/>
    <w:rsid w:val="0086128E"/>
    <w:rsid w:val="008804B3"/>
    <w:rsid w:val="00890DE4"/>
    <w:rsid w:val="008A162A"/>
    <w:rsid w:val="008A566E"/>
    <w:rsid w:val="008B5C91"/>
    <w:rsid w:val="008B6D87"/>
    <w:rsid w:val="008F063D"/>
    <w:rsid w:val="009054CE"/>
    <w:rsid w:val="009328DC"/>
    <w:rsid w:val="00954376"/>
    <w:rsid w:val="0095728D"/>
    <w:rsid w:val="00976E5B"/>
    <w:rsid w:val="009840D9"/>
    <w:rsid w:val="0098638B"/>
    <w:rsid w:val="00991920"/>
    <w:rsid w:val="009C1FA1"/>
    <w:rsid w:val="009C479D"/>
    <w:rsid w:val="009D272A"/>
    <w:rsid w:val="009D5679"/>
    <w:rsid w:val="00A00541"/>
    <w:rsid w:val="00A062F0"/>
    <w:rsid w:val="00A07579"/>
    <w:rsid w:val="00A225DB"/>
    <w:rsid w:val="00A37D3D"/>
    <w:rsid w:val="00A83B84"/>
    <w:rsid w:val="00A9034A"/>
    <w:rsid w:val="00AC220B"/>
    <w:rsid w:val="00AC3620"/>
    <w:rsid w:val="00AC46AF"/>
    <w:rsid w:val="00AD6142"/>
    <w:rsid w:val="00AE11B6"/>
    <w:rsid w:val="00B162F5"/>
    <w:rsid w:val="00B40485"/>
    <w:rsid w:val="00B86125"/>
    <w:rsid w:val="00B8711C"/>
    <w:rsid w:val="00BB184B"/>
    <w:rsid w:val="00BC1DB6"/>
    <w:rsid w:val="00BD04EC"/>
    <w:rsid w:val="00BE420E"/>
    <w:rsid w:val="00C00A06"/>
    <w:rsid w:val="00C15CAB"/>
    <w:rsid w:val="00C355DF"/>
    <w:rsid w:val="00C65A4B"/>
    <w:rsid w:val="00C91D4E"/>
    <w:rsid w:val="00CA5356"/>
    <w:rsid w:val="00CB1BEE"/>
    <w:rsid w:val="00CB5768"/>
    <w:rsid w:val="00CC3491"/>
    <w:rsid w:val="00CC6758"/>
    <w:rsid w:val="00CE43C3"/>
    <w:rsid w:val="00CF007F"/>
    <w:rsid w:val="00CF3224"/>
    <w:rsid w:val="00D144D4"/>
    <w:rsid w:val="00D4799B"/>
    <w:rsid w:val="00D55093"/>
    <w:rsid w:val="00D61EFE"/>
    <w:rsid w:val="00D679C8"/>
    <w:rsid w:val="00D7315A"/>
    <w:rsid w:val="00D837A3"/>
    <w:rsid w:val="00D934F9"/>
    <w:rsid w:val="00DA5BD5"/>
    <w:rsid w:val="00DA74AA"/>
    <w:rsid w:val="00DC3B05"/>
    <w:rsid w:val="00DC6E7B"/>
    <w:rsid w:val="00DD006B"/>
    <w:rsid w:val="00DE1E4E"/>
    <w:rsid w:val="00DF20FA"/>
    <w:rsid w:val="00DF27BF"/>
    <w:rsid w:val="00DF7C32"/>
    <w:rsid w:val="00E1781E"/>
    <w:rsid w:val="00E37D34"/>
    <w:rsid w:val="00E44124"/>
    <w:rsid w:val="00E502F3"/>
    <w:rsid w:val="00E728F3"/>
    <w:rsid w:val="00E75242"/>
    <w:rsid w:val="00EB1DFA"/>
    <w:rsid w:val="00EE7972"/>
    <w:rsid w:val="00F0248D"/>
    <w:rsid w:val="00F03106"/>
    <w:rsid w:val="00F036E7"/>
    <w:rsid w:val="00F0556D"/>
    <w:rsid w:val="00F25EBA"/>
    <w:rsid w:val="00F4737E"/>
    <w:rsid w:val="00F65DC3"/>
    <w:rsid w:val="00F81837"/>
    <w:rsid w:val="00F836A2"/>
    <w:rsid w:val="00F9099D"/>
    <w:rsid w:val="00F93223"/>
    <w:rsid w:val="00FA08F4"/>
    <w:rsid w:val="00FA4F2F"/>
    <w:rsid w:val="00FB3BF4"/>
    <w:rsid w:val="00FD2B4C"/>
    <w:rsid w:val="00FE0B16"/>
    <w:rsid w:val="00FE3CA6"/>
    <w:rsid w:val="00FE4B56"/>
    <w:rsid w:val="00FF6798"/>
    <w:rsid w:val="54662FFD"/>
    <w:rsid w:val="6F030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E427"/>
  <w15:docId w15:val="{BE18FA97-F71F-49F6-80E1-EB9502FB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pPr>
      <w:widowControl w:val="0"/>
      <w:adjustRightInd w:val="0"/>
      <w:spacing w:line="400" w:lineRule="exact"/>
      <w:jc w:val="both"/>
    </w:pPr>
    <w:rPr>
      <w:rFonts w:ascii="Calibri" w:eastAsia="宋体" w:hAnsi="Calibri" w:cs="Times New Roman"/>
      <w:kern w:val="2"/>
      <w:sz w:val="21"/>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Balloon Text"/>
    <w:basedOn w:val="aa"/>
    <w:link w:val="af"/>
    <w:uiPriority w:val="99"/>
    <w:semiHidden/>
    <w:unhideWhenUsed/>
    <w:qFormat/>
    <w:pPr>
      <w:spacing w:line="240" w:lineRule="auto"/>
    </w:pPr>
    <w:rPr>
      <w:sz w:val="18"/>
      <w:szCs w:val="18"/>
    </w:rPr>
  </w:style>
  <w:style w:type="paragraph" w:styleId="af0">
    <w:name w:val="footer"/>
    <w:basedOn w:val="aa"/>
    <w:link w:val="af1"/>
    <w:uiPriority w:val="99"/>
    <w:unhideWhenUsed/>
    <w:qFormat/>
    <w:pPr>
      <w:tabs>
        <w:tab w:val="center" w:pos="4153"/>
        <w:tab w:val="right" w:pos="8306"/>
      </w:tabs>
      <w:snapToGrid w:val="0"/>
      <w:spacing w:line="240" w:lineRule="atLeast"/>
      <w:jc w:val="left"/>
    </w:pPr>
    <w:rPr>
      <w:sz w:val="18"/>
      <w:szCs w:val="18"/>
    </w:rPr>
  </w:style>
  <w:style w:type="paragraph" w:styleId="af2">
    <w:name w:val="header"/>
    <w:basedOn w:val="aa"/>
    <w:link w:val="af3"/>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table" w:styleId="af4">
    <w:name w:val="Table Grid"/>
    <w:basedOn w:val="ac"/>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标准文件_注："/>
    <w:next w:val="aa"/>
    <w:qFormat/>
    <w:pPr>
      <w:widowControl w:val="0"/>
      <w:numPr>
        <w:numId w:val="1"/>
      </w:numPr>
      <w:autoSpaceDE w:val="0"/>
      <w:autoSpaceDN w:val="0"/>
      <w:jc w:val="both"/>
    </w:pPr>
    <w:rPr>
      <w:rFonts w:ascii="宋体" w:eastAsia="宋体" w:hAnsi="Times New Roman" w:cs="Times New Roman"/>
      <w:sz w:val="18"/>
      <w:szCs w:val="18"/>
    </w:rPr>
  </w:style>
  <w:style w:type="paragraph" w:customStyle="1" w:styleId="af5">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basedOn w:val="ab"/>
    <w:link w:val="af5"/>
    <w:qFormat/>
    <w:rPr>
      <w:rFonts w:ascii="宋体" w:eastAsia="宋体" w:hAnsi="Times New Roman" w:cs="Times New Roman"/>
      <w:kern w:val="0"/>
      <w:szCs w:val="20"/>
    </w:rPr>
  </w:style>
  <w:style w:type="character" w:customStyle="1" w:styleId="af">
    <w:name w:val="批注框文本 字符"/>
    <w:basedOn w:val="ab"/>
    <w:link w:val="ae"/>
    <w:uiPriority w:val="99"/>
    <w:semiHidden/>
    <w:qFormat/>
    <w:rPr>
      <w:rFonts w:ascii="Calibri" w:eastAsia="宋体" w:hAnsi="Calibri" w:cs="Times New Roman"/>
      <w:sz w:val="18"/>
      <w:szCs w:val="18"/>
    </w:rPr>
  </w:style>
  <w:style w:type="paragraph" w:customStyle="1" w:styleId="Style28">
    <w:name w:val="_Style 28"/>
    <w:basedOn w:val="aa"/>
    <w:next w:val="aa"/>
    <w:qFormat/>
    <w:pPr>
      <w:widowControl/>
      <w:adjustRightInd/>
      <w:spacing w:after="160" w:line="240" w:lineRule="exact"/>
      <w:jc w:val="left"/>
    </w:pPr>
    <w:rPr>
      <w:rFonts w:ascii="Times New Roman" w:hAnsi="Times New Roman"/>
      <w:szCs w:val="20"/>
    </w:rPr>
  </w:style>
  <w:style w:type="character" w:customStyle="1" w:styleId="af3">
    <w:name w:val="页眉 字符"/>
    <w:basedOn w:val="ab"/>
    <w:link w:val="af2"/>
    <w:uiPriority w:val="99"/>
    <w:qFormat/>
    <w:rPr>
      <w:rFonts w:ascii="Calibri" w:eastAsia="宋体" w:hAnsi="Calibri" w:cs="Times New Roman"/>
      <w:sz w:val="18"/>
      <w:szCs w:val="18"/>
    </w:rPr>
  </w:style>
  <w:style w:type="character" w:customStyle="1" w:styleId="af1">
    <w:name w:val="页脚 字符"/>
    <w:basedOn w:val="ab"/>
    <w:link w:val="af0"/>
    <w:uiPriority w:val="99"/>
    <w:qFormat/>
    <w:rPr>
      <w:rFonts w:ascii="Calibri" w:eastAsia="宋体" w:hAnsi="Calibri" w:cs="Times New Roman"/>
      <w:sz w:val="18"/>
      <w:szCs w:val="18"/>
    </w:rPr>
  </w:style>
  <w:style w:type="paragraph" w:customStyle="1" w:styleId="af6">
    <w:name w:val="标准文件_段"/>
    <w:link w:val="Char0"/>
    <w:rsid w:val="007C2098"/>
    <w:pPr>
      <w:autoSpaceDE w:val="0"/>
      <w:autoSpaceDN w:val="0"/>
      <w:ind w:firstLineChars="200" w:firstLine="200"/>
      <w:jc w:val="both"/>
    </w:pPr>
    <w:rPr>
      <w:rFonts w:ascii="宋体" w:eastAsia="宋体" w:hAnsi="Times New Roman" w:cs="Times New Roman"/>
      <w:noProof/>
      <w:sz w:val="21"/>
    </w:rPr>
  </w:style>
  <w:style w:type="character" w:customStyle="1" w:styleId="Char0">
    <w:name w:val="标准文件_段 Char"/>
    <w:link w:val="af6"/>
    <w:rsid w:val="007C2098"/>
    <w:rPr>
      <w:rFonts w:ascii="宋体" w:eastAsia="宋体" w:hAnsi="Times New Roman" w:cs="Times New Roman"/>
      <w:noProof/>
      <w:sz w:val="21"/>
    </w:rPr>
  </w:style>
  <w:style w:type="character" w:customStyle="1" w:styleId="CharChar">
    <w:name w:val="段 Char Char"/>
    <w:semiHidden/>
    <w:qFormat/>
    <w:rsid w:val="00FF6798"/>
    <w:rPr>
      <w:rFonts w:ascii="宋体"/>
      <w:lang w:val="en-US" w:eastAsia="zh-CN" w:bidi="ar-SA"/>
    </w:rPr>
  </w:style>
  <w:style w:type="character" w:styleId="af7">
    <w:name w:val="Hyperlink"/>
    <w:basedOn w:val="ab"/>
    <w:uiPriority w:val="99"/>
    <w:semiHidden/>
    <w:unhideWhenUsed/>
    <w:rsid w:val="00670A73"/>
    <w:rPr>
      <w:color w:val="0000FF"/>
      <w:u w:val="single"/>
    </w:rPr>
  </w:style>
  <w:style w:type="character" w:customStyle="1" w:styleId="en-code">
    <w:name w:val="en-code"/>
    <w:basedOn w:val="ab"/>
    <w:rsid w:val="00670A73"/>
  </w:style>
  <w:style w:type="paragraph" w:styleId="af8">
    <w:name w:val="List Paragraph"/>
    <w:basedOn w:val="aa"/>
    <w:uiPriority w:val="99"/>
    <w:rsid w:val="002B4945"/>
    <w:pPr>
      <w:ind w:firstLineChars="200" w:firstLine="420"/>
    </w:pPr>
  </w:style>
  <w:style w:type="paragraph" w:styleId="af9">
    <w:name w:val="Normal (Web)"/>
    <w:basedOn w:val="aa"/>
    <w:uiPriority w:val="99"/>
    <w:semiHidden/>
    <w:unhideWhenUsed/>
    <w:rsid w:val="006D092D"/>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0">
    <w:name w:val="标准文件_数字编号列项（二级）"/>
    <w:rsid w:val="00BE420E"/>
    <w:pPr>
      <w:numPr>
        <w:ilvl w:val="1"/>
        <w:numId w:val="3"/>
      </w:numPr>
      <w:jc w:val="both"/>
    </w:pPr>
    <w:rPr>
      <w:rFonts w:ascii="宋体" w:eastAsia="宋体" w:hAnsi="Times New Roman" w:cs="Times New Roman"/>
      <w:sz w:val="21"/>
    </w:rPr>
  </w:style>
  <w:style w:type="paragraph" w:customStyle="1" w:styleId="a1">
    <w:name w:val="标准文件_编号列项（三级）"/>
    <w:rsid w:val="00BE420E"/>
    <w:pPr>
      <w:numPr>
        <w:ilvl w:val="2"/>
        <w:numId w:val="3"/>
      </w:numPr>
    </w:pPr>
    <w:rPr>
      <w:rFonts w:ascii="宋体" w:eastAsia="宋体" w:hAnsi="Times New Roman" w:cs="Times New Roman"/>
      <w:sz w:val="21"/>
    </w:rPr>
  </w:style>
  <w:style w:type="paragraph" w:customStyle="1" w:styleId="a">
    <w:name w:val="标准文件_字母编号列项（一级）"/>
    <w:rsid w:val="00BE420E"/>
    <w:pPr>
      <w:numPr>
        <w:numId w:val="3"/>
      </w:numPr>
      <w:jc w:val="both"/>
    </w:pPr>
    <w:rPr>
      <w:rFonts w:ascii="宋体" w:eastAsia="宋体" w:hAnsi="Times New Roman" w:cs="Times New Roman"/>
      <w:sz w:val="21"/>
    </w:rPr>
  </w:style>
  <w:style w:type="paragraph" w:customStyle="1" w:styleId="a5">
    <w:name w:val="标准文件_二级条标题"/>
    <w:next w:val="af6"/>
    <w:rsid w:val="00FE0B16"/>
    <w:pPr>
      <w:widowControl w:val="0"/>
      <w:numPr>
        <w:ilvl w:val="3"/>
        <w:numId w:val="5"/>
      </w:numPr>
      <w:spacing w:beforeLines="50" w:before="50" w:afterLines="50" w:after="50"/>
      <w:jc w:val="both"/>
      <w:outlineLvl w:val="2"/>
    </w:pPr>
    <w:rPr>
      <w:rFonts w:ascii="黑体" w:eastAsia="黑体" w:hAnsi="Times New Roman" w:cs="Times New Roman"/>
      <w:sz w:val="21"/>
    </w:rPr>
  </w:style>
  <w:style w:type="paragraph" w:customStyle="1" w:styleId="a6">
    <w:name w:val="标准文件_三级条标题"/>
    <w:basedOn w:val="a5"/>
    <w:next w:val="af6"/>
    <w:rsid w:val="00FE0B16"/>
    <w:pPr>
      <w:widowControl/>
      <w:numPr>
        <w:ilvl w:val="4"/>
      </w:numPr>
      <w:outlineLvl w:val="3"/>
    </w:pPr>
  </w:style>
  <w:style w:type="paragraph" w:customStyle="1" w:styleId="a7">
    <w:name w:val="标准文件_四级条标题"/>
    <w:next w:val="af6"/>
    <w:rsid w:val="00FE0B16"/>
    <w:pPr>
      <w:widowControl w:val="0"/>
      <w:numPr>
        <w:ilvl w:val="5"/>
        <w:numId w:val="5"/>
      </w:numPr>
      <w:spacing w:beforeLines="50" w:before="50" w:afterLines="50" w:after="50"/>
      <w:jc w:val="both"/>
      <w:outlineLvl w:val="4"/>
    </w:pPr>
    <w:rPr>
      <w:rFonts w:ascii="黑体" w:eastAsia="黑体" w:hAnsi="Times New Roman" w:cs="Times New Roman"/>
      <w:sz w:val="21"/>
    </w:rPr>
  </w:style>
  <w:style w:type="paragraph" w:customStyle="1" w:styleId="a8">
    <w:name w:val="标准文件_五级条标题"/>
    <w:next w:val="af6"/>
    <w:rsid w:val="00FE0B16"/>
    <w:pPr>
      <w:widowControl w:val="0"/>
      <w:numPr>
        <w:ilvl w:val="6"/>
        <w:numId w:val="5"/>
      </w:numPr>
      <w:spacing w:beforeLines="50" w:before="50" w:afterLines="50" w:after="50"/>
      <w:jc w:val="both"/>
      <w:outlineLvl w:val="5"/>
    </w:pPr>
    <w:rPr>
      <w:rFonts w:ascii="黑体" w:eastAsia="黑体" w:hAnsi="Times New Roman" w:cs="Times New Roman"/>
      <w:sz w:val="21"/>
    </w:rPr>
  </w:style>
  <w:style w:type="paragraph" w:customStyle="1" w:styleId="a3">
    <w:name w:val="标准文件_章标题"/>
    <w:next w:val="af6"/>
    <w:rsid w:val="00FE0B16"/>
    <w:pPr>
      <w:numPr>
        <w:ilvl w:val="1"/>
        <w:numId w:val="5"/>
      </w:numPr>
      <w:spacing w:beforeLines="100" w:before="100" w:afterLines="100" w:after="100"/>
      <w:jc w:val="both"/>
      <w:outlineLvl w:val="0"/>
    </w:pPr>
    <w:rPr>
      <w:rFonts w:ascii="黑体" w:eastAsia="黑体" w:hAnsi="Times New Roman" w:cs="Times New Roman"/>
      <w:sz w:val="21"/>
    </w:rPr>
  </w:style>
  <w:style w:type="paragraph" w:customStyle="1" w:styleId="a4">
    <w:name w:val="标准文件_一级条标题"/>
    <w:basedOn w:val="a3"/>
    <w:next w:val="af6"/>
    <w:rsid w:val="00FE0B16"/>
    <w:pPr>
      <w:numPr>
        <w:ilvl w:val="2"/>
      </w:numPr>
      <w:spacing w:beforeLines="50" w:before="50" w:afterLines="50" w:after="50"/>
      <w:outlineLvl w:val="1"/>
    </w:pPr>
  </w:style>
  <w:style w:type="paragraph" w:customStyle="1" w:styleId="a2">
    <w:name w:val="前言标题"/>
    <w:next w:val="aa"/>
    <w:rsid w:val="00FE0B16"/>
    <w:pPr>
      <w:numPr>
        <w:numId w:val="5"/>
      </w:numPr>
      <w:shd w:val="clear" w:color="FFFFFF" w:fill="FFFFFF"/>
      <w:spacing w:before="540" w:after="600"/>
      <w:jc w:val="center"/>
      <w:outlineLvl w:val="0"/>
    </w:pPr>
    <w:rPr>
      <w:rFonts w:ascii="黑体" w:eastAsia="黑体" w:hAnsi="Times New Roman" w:cs="Times New Roman"/>
      <w:sz w:val="32"/>
    </w:rPr>
  </w:style>
  <w:style w:type="paragraph" w:customStyle="1" w:styleId="afa">
    <w:name w:val="标准文件_一级无标题"/>
    <w:basedOn w:val="a4"/>
    <w:qFormat/>
    <w:rsid w:val="00FE0B16"/>
    <w:pPr>
      <w:spacing w:beforeLines="0" w:before="0" w:afterLines="0" w:after="0"/>
      <w:outlineLvl w:val="9"/>
    </w:pPr>
    <w:rPr>
      <w:rFonts w:ascii="宋体"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90713">
      <w:bodyDiv w:val="1"/>
      <w:marLeft w:val="0"/>
      <w:marRight w:val="0"/>
      <w:marTop w:val="0"/>
      <w:marBottom w:val="0"/>
      <w:divBdr>
        <w:top w:val="none" w:sz="0" w:space="0" w:color="auto"/>
        <w:left w:val="none" w:sz="0" w:space="0" w:color="auto"/>
        <w:bottom w:val="none" w:sz="0" w:space="0" w:color="auto"/>
        <w:right w:val="none" w:sz="0" w:space="0" w:color="auto"/>
      </w:divBdr>
    </w:div>
    <w:div w:id="1765876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9D8B60F-E844-4F1A-A41C-8EEC878766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夏云飞</dc:creator>
  <cp:lastModifiedBy>霍 家佳</cp:lastModifiedBy>
  <cp:revision>10</cp:revision>
  <cp:lastPrinted>2022-05-30T03:05:00Z</cp:lastPrinted>
  <dcterms:created xsi:type="dcterms:W3CDTF">2022-09-22T06:29:00Z</dcterms:created>
  <dcterms:modified xsi:type="dcterms:W3CDTF">2022-09-22T08:40:00Z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84C2EA0D12954B739CF9DD1515DA5DEE</vt:lpwstr>
  </property>
</Properties>
</file>